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49" w:rsidRDefault="003C0049" w:rsidP="003C0049">
      <w:pPr>
        <w:rPr>
          <w:sz w:val="28"/>
          <w:szCs w:val="28"/>
        </w:rPr>
      </w:pPr>
    </w:p>
    <w:p w:rsidR="003C0049" w:rsidRDefault="003C0049" w:rsidP="003C0049">
      <w:pPr>
        <w:tabs>
          <w:tab w:val="left" w:pos="99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 решением АТК Омской области</w:t>
      </w:r>
    </w:p>
    <w:p w:rsidR="003C0049" w:rsidRDefault="003C0049" w:rsidP="003C0049">
      <w:pPr>
        <w:tabs>
          <w:tab w:val="left" w:pos="99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21.02.2019 Протокол № 104</w:t>
      </w:r>
    </w:p>
    <w:p w:rsidR="003C0049" w:rsidRDefault="003C0049" w:rsidP="003C0049">
      <w:pPr>
        <w:jc w:val="right"/>
        <w:rPr>
          <w:sz w:val="28"/>
          <w:szCs w:val="28"/>
        </w:rPr>
      </w:pPr>
    </w:p>
    <w:p w:rsidR="003C0049" w:rsidRDefault="003C0049" w:rsidP="003C0049">
      <w:pPr>
        <w:rPr>
          <w:sz w:val="28"/>
          <w:szCs w:val="28"/>
        </w:rPr>
      </w:pPr>
    </w:p>
    <w:p w:rsidR="003C0049" w:rsidRDefault="003C0049" w:rsidP="003C0049">
      <w:pPr>
        <w:rPr>
          <w:sz w:val="28"/>
          <w:szCs w:val="28"/>
        </w:rPr>
      </w:pPr>
    </w:p>
    <w:p w:rsidR="003C0049" w:rsidRPr="007C5B67" w:rsidRDefault="003C0049" w:rsidP="003C0049">
      <w:pPr>
        <w:rPr>
          <w:sz w:val="28"/>
          <w:szCs w:val="28"/>
        </w:rPr>
      </w:pPr>
      <w:bookmarkStart w:id="0" w:name="_GoBack"/>
    </w:p>
    <w:p w:rsidR="003C0049" w:rsidRDefault="003C0049" w:rsidP="003C0049">
      <w:pPr>
        <w:jc w:val="center"/>
        <w:rPr>
          <w:b/>
          <w:sz w:val="28"/>
          <w:szCs w:val="28"/>
        </w:rPr>
      </w:pPr>
      <w:r w:rsidRPr="00483E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омплексный план</w:t>
      </w:r>
    </w:p>
    <w:p w:rsidR="003C0049" w:rsidRPr="00483E72" w:rsidRDefault="003C0049" w:rsidP="003C0049">
      <w:pPr>
        <w:jc w:val="center"/>
        <w:rPr>
          <w:b/>
          <w:sz w:val="28"/>
          <w:szCs w:val="28"/>
        </w:rPr>
      </w:pPr>
      <w:r w:rsidRPr="00483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противодействия идеологии терроризма в</w:t>
      </w:r>
      <w:r w:rsidRPr="00AC7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Омской области</w:t>
      </w:r>
    </w:p>
    <w:p w:rsidR="003C0049" w:rsidRPr="00483E72" w:rsidRDefault="003C0049" w:rsidP="003C0049">
      <w:pPr>
        <w:jc w:val="center"/>
        <w:rPr>
          <w:b/>
          <w:sz w:val="28"/>
          <w:szCs w:val="28"/>
        </w:rPr>
      </w:pPr>
      <w:r w:rsidRPr="00483E7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9-2023</w:t>
      </w:r>
      <w:r w:rsidRPr="00483E7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bookmarkEnd w:id="0"/>
    <w:p w:rsidR="003C0049" w:rsidRPr="001546FA" w:rsidRDefault="003C0049" w:rsidP="003C0049">
      <w:pPr>
        <w:jc w:val="center"/>
        <w:rPr>
          <w:sz w:val="28"/>
          <w:szCs w:val="28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 xml:space="preserve">Настоящий Комплексный план (далее – Комплексный план) разработан </w:t>
      </w:r>
      <w:r>
        <w:rPr>
          <w:sz w:val="28"/>
          <w:szCs w:val="28"/>
        </w:rPr>
        <w:t xml:space="preserve">на основе Комплексного плана противодействия терроризма в Российской Федерации на 2019-2023 годы утвержденного Президентом Российской Федерации 28.12.2018 </w:t>
      </w:r>
      <w:r w:rsidRPr="00314578">
        <w:rPr>
          <w:sz w:val="28"/>
          <w:szCs w:val="28"/>
        </w:rPr>
        <w:t>в развитие Комплексного плана противодействия идеологии терроризма в Российской Федерации на 2013 – 2018 годы,</w:t>
      </w:r>
      <w:r>
        <w:rPr>
          <w:sz w:val="28"/>
          <w:szCs w:val="28"/>
        </w:rPr>
        <w:t xml:space="preserve"> и</w:t>
      </w:r>
      <w:r w:rsidRPr="00314578">
        <w:rPr>
          <w:sz w:val="28"/>
          <w:szCs w:val="28"/>
        </w:rPr>
        <w:t xml:space="preserve">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 xml:space="preserve">- реализация мер по формированию </w:t>
      </w:r>
      <w:r>
        <w:rPr>
          <w:sz w:val="28"/>
          <w:szCs w:val="28"/>
        </w:rPr>
        <w:t>у населения Омской области</w:t>
      </w:r>
      <w:r w:rsidRPr="00314578">
        <w:rPr>
          <w:sz w:val="28"/>
          <w:szCs w:val="28"/>
        </w:rPr>
        <w:t xml:space="preserve"> антитеррористического сознания;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- совершенствование мер информационно-пропагандистского характера и защиты информационного п</w:t>
      </w:r>
      <w:r>
        <w:rPr>
          <w:sz w:val="28"/>
          <w:szCs w:val="28"/>
        </w:rPr>
        <w:t>ространства Омской области</w:t>
      </w:r>
      <w:r w:rsidRPr="00314578">
        <w:rPr>
          <w:sz w:val="28"/>
          <w:szCs w:val="28"/>
        </w:rPr>
        <w:t xml:space="preserve"> от идеологии терроризма;</w:t>
      </w:r>
    </w:p>
    <w:p w:rsidR="003C0049" w:rsidRDefault="003C0049" w:rsidP="003C0049">
      <w:pPr>
        <w:spacing w:line="288" w:lineRule="auto"/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 xml:space="preserve">- развитие организационных и иных мер, направленных на повышение результативности деятельности субъектов противодействия терроризму. </w:t>
      </w:r>
    </w:p>
    <w:p w:rsidR="003C0049" w:rsidRPr="00314578" w:rsidRDefault="003C0049" w:rsidP="003C0049">
      <w:pPr>
        <w:spacing w:line="288" w:lineRule="auto"/>
        <w:ind w:firstLine="709"/>
        <w:jc w:val="both"/>
        <w:rPr>
          <w:sz w:val="28"/>
          <w:szCs w:val="28"/>
        </w:rPr>
      </w:pPr>
      <w:r w:rsidRPr="002C51B2">
        <w:rPr>
          <w:sz w:val="28"/>
          <w:szCs w:val="28"/>
        </w:rPr>
        <w:t xml:space="preserve">К решению перечисленных задач привлекаются, в пределах компетенции, территориальные органы федеральных органов исполнительной власти, органы </w:t>
      </w:r>
      <w:r>
        <w:rPr>
          <w:sz w:val="28"/>
          <w:szCs w:val="28"/>
        </w:rPr>
        <w:t>исполнительной</w:t>
      </w:r>
      <w:r w:rsidRPr="002C51B2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Омской области</w:t>
      </w:r>
      <w:r w:rsidRPr="002C51B2">
        <w:rPr>
          <w:sz w:val="28"/>
          <w:szCs w:val="28"/>
        </w:rPr>
        <w:t xml:space="preserve"> и органы местного самоуправления, организации        образования, учреждения науки, культуры, институты гражданского общества, средства массовой информации, организации,    </w:t>
      </w:r>
      <w:r w:rsidRPr="002C51B2">
        <w:rPr>
          <w:sz w:val="28"/>
          <w:szCs w:val="28"/>
        </w:rPr>
        <w:lastRenderedPageBreak/>
        <w:t>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</w:t>
      </w:r>
    </w:p>
    <w:p w:rsidR="003C0049" w:rsidRPr="00AB6CB5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Для достижения указанной цели и решения обозначенных задач необходимо реализовать</w:t>
      </w:r>
      <w:r>
        <w:rPr>
          <w:sz w:val="28"/>
          <w:szCs w:val="28"/>
        </w:rPr>
        <w:t xml:space="preserve"> следующий комплекс мероприятий:</w:t>
      </w:r>
      <w:r w:rsidRPr="00314578">
        <w:rPr>
          <w:sz w:val="28"/>
          <w:szCs w:val="28"/>
        </w:rPr>
        <w:t xml:space="preserve"> </w:t>
      </w:r>
    </w:p>
    <w:tbl>
      <w:tblPr>
        <w:tblW w:w="1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96"/>
        <w:gridCol w:w="5103"/>
        <w:gridCol w:w="2096"/>
      </w:tblGrid>
      <w:tr w:rsidR="003C0049" w:rsidRPr="002C51B2" w:rsidTr="00326367">
        <w:trPr>
          <w:tblHeader/>
          <w:jc w:val="center"/>
        </w:trPr>
        <w:tc>
          <w:tcPr>
            <w:tcW w:w="993" w:type="dxa"/>
            <w:vAlign w:val="center"/>
          </w:tcPr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№</w:t>
            </w:r>
          </w:p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796" w:type="dxa"/>
            <w:vAlign w:val="center"/>
          </w:tcPr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vAlign w:val="center"/>
          </w:tcPr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96" w:type="dxa"/>
            <w:vAlign w:val="center"/>
          </w:tcPr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Срок</w:t>
            </w:r>
          </w:p>
          <w:p w:rsidR="003C0049" w:rsidRPr="002C51B2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2C51B2">
              <w:rPr>
                <w:b/>
                <w:sz w:val="28"/>
                <w:szCs w:val="28"/>
              </w:rPr>
              <w:t>исполнения</w:t>
            </w:r>
          </w:p>
        </w:tc>
      </w:tr>
      <w:tr w:rsidR="003C0049" w:rsidRPr="002C51B2" w:rsidTr="00326367">
        <w:trPr>
          <w:trHeight w:val="691"/>
          <w:jc w:val="center"/>
        </w:trPr>
        <w:tc>
          <w:tcPr>
            <w:tcW w:w="15988" w:type="dxa"/>
            <w:gridSpan w:val="4"/>
            <w:vAlign w:val="center"/>
          </w:tcPr>
          <w:p w:rsidR="003C0049" w:rsidRPr="001546FA" w:rsidRDefault="003C0049" w:rsidP="00326367">
            <w:pPr>
              <w:pStyle w:val="11"/>
              <w:spacing w:before="0"/>
              <w:ind w:firstLine="0"/>
              <w:jc w:val="both"/>
              <w:rPr>
                <w:b w:val="0"/>
                <w:color w:val="auto"/>
                <w:lang w:val="ru-RU"/>
              </w:rPr>
            </w:pPr>
          </w:p>
          <w:p w:rsidR="003C0049" w:rsidRDefault="003C0049" w:rsidP="003C0049">
            <w:pPr>
              <w:pStyle w:val="11"/>
              <w:numPr>
                <w:ilvl w:val="0"/>
                <w:numId w:val="1"/>
              </w:numPr>
              <w:spacing w:before="0"/>
              <w:rPr>
                <w:color w:val="auto"/>
                <w:lang w:val="ru-RU"/>
              </w:rPr>
            </w:pPr>
            <w:r w:rsidRPr="00246155">
              <w:rPr>
                <w:color w:val="auto"/>
                <w:lang w:val="ru-RU"/>
              </w:rPr>
              <w:t xml:space="preserve">Профилактическая работа с лицами, подверженными воздействию идеологии терроризма, </w:t>
            </w:r>
            <w:r w:rsidRPr="00246155">
              <w:rPr>
                <w:color w:val="auto"/>
                <w:lang w:val="ru-RU"/>
              </w:rPr>
              <w:br/>
              <w:t>а также подпавшими под ее влияние</w:t>
            </w:r>
          </w:p>
          <w:p w:rsidR="003C0049" w:rsidRPr="00FF30F5" w:rsidRDefault="003C0049" w:rsidP="00326367">
            <w:pPr>
              <w:pStyle w:val="11"/>
              <w:spacing w:before="0"/>
              <w:ind w:left="720" w:firstLine="0"/>
              <w:jc w:val="left"/>
              <w:rPr>
                <w:color w:val="auto"/>
                <w:lang w:val="ru-RU"/>
              </w:rPr>
            </w:pPr>
          </w:p>
        </w:tc>
      </w:tr>
      <w:tr w:rsidR="003C0049" w:rsidRPr="002C51B2" w:rsidTr="00326367">
        <w:trPr>
          <w:trHeight w:val="691"/>
          <w:jc w:val="center"/>
        </w:trPr>
        <w:tc>
          <w:tcPr>
            <w:tcW w:w="15988" w:type="dxa"/>
            <w:gridSpan w:val="4"/>
            <w:vAlign w:val="center"/>
          </w:tcPr>
          <w:p w:rsidR="003C0049" w:rsidRPr="002C51B2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246155">
              <w:rPr>
                <w:bCs/>
                <w:sz w:val="28"/>
                <w:szCs w:val="28"/>
              </w:rPr>
              <w:t xml:space="preserve">В целях предупреждения вовлечения </w:t>
            </w:r>
            <w:r w:rsidRPr="00246155">
              <w:rPr>
                <w:sz w:val="28"/>
                <w:szCs w:val="28"/>
              </w:rPr>
              <w:t>в т</w:t>
            </w:r>
            <w:r w:rsidRPr="00246155">
              <w:rPr>
                <w:bCs/>
                <w:sz w:val="28"/>
                <w:szCs w:val="28"/>
              </w:rPr>
              <w:t>еррористическую деятельность</w:t>
            </w:r>
            <w:r w:rsidRPr="00246155">
              <w:rPr>
                <w:sz w:val="28"/>
                <w:szCs w:val="28"/>
              </w:rPr>
              <w:t xml:space="preserve"> лиц, подверженных воздействию идеологии терроризма, а также подпавших под ее влияние, </w:t>
            </w:r>
            <w:r w:rsidRPr="00246155">
              <w:rPr>
                <w:bCs/>
                <w:sz w:val="28"/>
                <w:szCs w:val="28"/>
              </w:rPr>
              <w:t>обеспечить повышение эффективности: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Р</w:t>
            </w:r>
            <w:r w:rsidRPr="00314578">
              <w:rPr>
                <w:bCs/>
                <w:sz w:val="28"/>
                <w:szCs w:val="28"/>
              </w:rPr>
              <w:t xml:space="preserve">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  <w:proofErr w:type="spellStart"/>
            <w:r w:rsidRPr="00314578">
              <w:rPr>
                <w:bCs/>
                <w:sz w:val="28"/>
                <w:szCs w:val="28"/>
              </w:rPr>
              <w:t>ресоциализацию</w:t>
            </w:r>
            <w:proofErr w:type="spellEnd"/>
            <w:r w:rsidRPr="0031457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ind w:hanging="8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труда и социального развития Омской области во взаимодействии с УМВД России по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 xml:space="preserve">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</w:t>
            </w:r>
            <w:r w:rsidRPr="00314578">
              <w:rPr>
                <w:bCs/>
                <w:sz w:val="28"/>
                <w:szCs w:val="28"/>
              </w:rPr>
              <w:br/>
              <w:t>и общественных организаций, психологов.</w:t>
            </w:r>
          </w:p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0049" w:rsidRPr="00314578" w:rsidRDefault="003C0049" w:rsidP="00326367">
            <w:pPr>
              <w:ind w:hanging="8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УФСИН России по Омской области во взаимодействии с Главным управлением внутренней политики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1.3.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         Осуществления </w:t>
            </w:r>
            <w:r w:rsidRPr="00314578">
              <w:rPr>
                <w:bCs/>
                <w:sz w:val="28"/>
                <w:szCs w:val="28"/>
              </w:rPr>
              <w:t xml:space="preserve">с </w:t>
            </w:r>
            <w:r w:rsidRPr="00314578">
              <w:rPr>
                <w:sz w:val="28"/>
                <w:szCs w:val="28"/>
              </w:rPr>
              <w:t xml:space="preserve">лицами, отбывающими наказание </w:t>
            </w:r>
            <w:r w:rsidRPr="00314578">
              <w:rPr>
                <w:sz w:val="28"/>
                <w:szCs w:val="28"/>
              </w:rPr>
              <w:br/>
              <w:t xml:space="preserve">за совершение преступлений террористического характера, в том числе не связанное с лишением свободы, </w:t>
            </w:r>
            <w:r w:rsidRPr="00314578">
              <w:rPr>
                <w:bCs/>
                <w:sz w:val="28"/>
                <w:szCs w:val="28"/>
              </w:rPr>
              <w:t xml:space="preserve">профилактических мер, предусмотренных законодательством Российской Федерации, в форме </w:t>
            </w:r>
            <w:r w:rsidRPr="00314578">
              <w:rPr>
                <w:sz w:val="28"/>
                <w:szCs w:val="28"/>
              </w:rPr>
              <w:t xml:space="preserve">индивидуальных профилактических бесед </w:t>
            </w:r>
            <w:r w:rsidRPr="00314578">
              <w:rPr>
                <w:bCs/>
                <w:sz w:val="28"/>
                <w:szCs w:val="28"/>
              </w:rPr>
              <w:t xml:space="preserve">с привлечением представителей </w:t>
            </w:r>
            <w:r w:rsidRPr="00314578">
              <w:rPr>
                <w:bCs/>
                <w:sz w:val="28"/>
                <w:szCs w:val="28"/>
              </w:rPr>
              <w:lastRenderedPageBreak/>
              <w:t xml:space="preserve">религиозных и общественных организаций, психологов, в ходе которых разъяснять указанным лицам их </w:t>
            </w:r>
            <w:r w:rsidRPr="00314578">
              <w:rPr>
                <w:sz w:val="28"/>
                <w:szCs w:val="28"/>
              </w:rPr>
              <w:t>моральную и правовую ответственность перед обществом, государством, социальные и правовые последствия террористической деятельности.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lastRenderedPageBreak/>
              <w:t>УФСИН России по Омской области во взаимодействии с Главным управлением внутренней политики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1.4.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>Проведения с членами семей</w:t>
            </w:r>
            <w:r w:rsidRPr="00314578">
              <w:rPr>
                <w:bCs/>
                <w:sz w:val="28"/>
                <w:szCs w:val="28"/>
                <w:vertAlign w:val="superscript"/>
              </w:rPr>
              <w:footnoteReference w:id="1"/>
            </w:r>
            <w:r w:rsidRPr="00314578">
              <w:rPr>
                <w:bCs/>
                <w:sz w:val="28"/>
                <w:szCs w:val="28"/>
              </w:rPr>
              <w:t xml:space="preserve"> лиц, причастных </w:t>
            </w:r>
            <w:r w:rsidRPr="00314578">
              <w:rPr>
                <w:bCs/>
                <w:sz w:val="28"/>
                <w:szCs w:val="28"/>
              </w:rPr>
              <w:br/>
              <w:t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r w:rsidRPr="00314578">
              <w:rPr>
                <w:rStyle w:val="aa"/>
                <w:rFonts w:eastAsia="Calibri"/>
                <w:bCs/>
                <w:sz w:val="28"/>
                <w:szCs w:val="28"/>
              </w:rPr>
              <w:footnoteReference w:id="2"/>
            </w:r>
            <w:r w:rsidRPr="00314578">
              <w:rPr>
                <w:bCs/>
                <w:sz w:val="28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УМВД России по Омской области во взаимодействии с Министерством труда и социального развития Омской области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1.5.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 xml:space="preserve"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 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УМВД России по Омской области во взаимодействии с Главным управлением внутренней политики Омской области, Министерством труда и социального развития,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1.6.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Министерство образования Омской области, Министерство культуры Омской области, Министерство по делам молодежи, физической культуры и спорта Омской области, Главное управление внутренней политики Омской области во взаимодействии </w:t>
            </w:r>
            <w:proofErr w:type="gramStart"/>
            <w:r w:rsidRPr="00314578">
              <w:rPr>
                <w:sz w:val="28"/>
                <w:szCs w:val="28"/>
              </w:rPr>
              <w:t>с  Администрацией</w:t>
            </w:r>
            <w:proofErr w:type="gramEnd"/>
            <w:r w:rsidRPr="00314578">
              <w:rPr>
                <w:sz w:val="28"/>
                <w:szCs w:val="28"/>
              </w:rPr>
              <w:t xml:space="preserve">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1.7.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314578">
              <w:rPr>
                <w:rStyle w:val="aa"/>
                <w:rFonts w:eastAsia="Calibri"/>
                <w:bCs/>
                <w:sz w:val="28"/>
                <w:szCs w:val="28"/>
              </w:rPr>
              <w:footnoteReference w:id="3"/>
            </w:r>
            <w:r w:rsidRPr="00314578">
              <w:rPr>
                <w:bCs/>
                <w:sz w:val="28"/>
                <w:szCs w:val="28"/>
              </w:rPr>
              <w:t xml:space="preserve"> </w:t>
            </w:r>
            <w:r w:rsidRPr="00314578">
              <w:rPr>
                <w:bCs/>
                <w:sz w:val="28"/>
                <w:szCs w:val="28"/>
              </w:rPr>
              <w:br/>
              <w:t xml:space="preserve">и современной религиозной ситуации в регионе пребывания. 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Главное управление внутренней политики Омской области во взаимодействии с Администрацией города Омска и главами муниципальных районов Омской области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1.8.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14578">
              <w:rPr>
                <w:bCs/>
                <w:sz w:val="28"/>
                <w:szCs w:val="28"/>
              </w:rPr>
              <w:t>Проведения с молодежью</w:t>
            </w:r>
            <w:r w:rsidRPr="00314578">
              <w:rPr>
                <w:bCs/>
                <w:sz w:val="28"/>
                <w:szCs w:val="28"/>
                <w:vertAlign w:val="superscript"/>
              </w:rPr>
              <w:footnoteReference w:id="4"/>
            </w:r>
            <w:r w:rsidRPr="00314578">
              <w:rPr>
                <w:bCs/>
                <w:sz w:val="28"/>
                <w:szCs w:val="28"/>
              </w:rPr>
      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</w:t>
            </w:r>
            <w:r w:rsidRPr="00314578">
              <w:rPr>
                <w:bCs/>
                <w:sz w:val="28"/>
                <w:szCs w:val="28"/>
              </w:rPr>
              <w:br/>
              <w:t>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УМВД России по Омской области во взаимодействии с Министерством образования Омской области, Министерством по делам молодежи, физической культуры и спорта Омской области, Министерством труда и социального развития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6C5673" w:rsidRDefault="003C0049" w:rsidP="0032636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6C5673">
              <w:rPr>
                <w:b/>
                <w:sz w:val="28"/>
                <w:szCs w:val="28"/>
              </w:rPr>
              <w:t>2.  Меры по формированию у населения Омской области антитеррористического сознания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578">
              <w:rPr>
                <w:rFonts w:ascii="Times New Roman" w:hAnsi="Times New Roman"/>
                <w:sz w:val="28"/>
                <w:szCs w:val="28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</w:t>
            </w:r>
            <w:r w:rsidRPr="00314578">
              <w:rPr>
                <w:rFonts w:ascii="Times New Roman" w:hAnsi="Times New Roman"/>
                <w:sz w:val="28"/>
                <w:szCs w:val="28"/>
              </w:rPr>
              <w:br/>
              <w:t xml:space="preserve">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 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ind w:hanging="108"/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Министерство образования Омской </w:t>
            </w:r>
          </w:p>
          <w:p w:rsidR="003C0049" w:rsidRPr="00314578" w:rsidRDefault="003C0049" w:rsidP="00326367">
            <w:pPr>
              <w:ind w:hanging="108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 области, Министерство по делам молодежи, физической культуры и спорта Омской области, Министерство культуры Омской области, Главное управление внутренней политики Омской области, Главное управление информационной политики Омской области совместно с Администрацией города Омска, главами муниципальный районов Омской области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rPr>
                <w:sz w:val="28"/>
                <w:szCs w:val="28"/>
              </w:rPr>
            </w:pPr>
          </w:p>
          <w:p w:rsidR="003C0049" w:rsidRPr="00314578" w:rsidRDefault="003C0049" w:rsidP="00326367">
            <w:pPr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  <w:p w:rsidR="003C0049" w:rsidRPr="00314578" w:rsidRDefault="003C0049" w:rsidP="00326367">
            <w:pPr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(сентябрь)</w:t>
            </w: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6C5673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6C5673">
              <w:rPr>
                <w:b/>
                <w:sz w:val="28"/>
                <w:szCs w:val="28"/>
              </w:rPr>
              <w:t>2.2.  В целях снижения уязвимости молодежи от воздействия идеологии терроризма</w:t>
            </w:r>
          </w:p>
          <w:p w:rsidR="003C0049" w:rsidRPr="00314578" w:rsidRDefault="003C0049" w:rsidP="00326367">
            <w:pPr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2.2.1.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       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образования Омской области, Главное управление внутренней политики Омской области, Министерство культуры Омской области, Министерство по делам молодежи, физической культуры и спорта Омской области во взаимодействии с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Ежегодно 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2.2.2.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314578">
              <w:rPr>
                <w:iCs/>
                <w:sz w:val="28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314578">
              <w:rPr>
                <w:rStyle w:val="aa"/>
                <w:rFonts w:eastAsia="Calibri"/>
                <w:iCs/>
                <w:sz w:val="28"/>
                <w:szCs w:val="28"/>
              </w:rPr>
              <w:footnoteReference w:id="5"/>
            </w:r>
            <w:r w:rsidRPr="00314578">
              <w:rPr>
                <w:iCs/>
                <w:sz w:val="28"/>
                <w:szCs w:val="28"/>
              </w:rPr>
              <w:t xml:space="preserve"> </w:t>
            </w:r>
            <w:r w:rsidRPr="00314578">
              <w:rPr>
                <w:sz w:val="28"/>
                <w:szCs w:val="28"/>
              </w:rPr>
              <w:t xml:space="preserve">проведение тематических мероприятий </w:t>
            </w:r>
            <w:r w:rsidRPr="00314578">
              <w:rPr>
                <w:iCs/>
                <w:sz w:val="28"/>
                <w:szCs w:val="28"/>
              </w:rPr>
              <w:t>по вопросам предупреждения распространения идеологии терроризма среди молодежи.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по делам молодежи, физической культуры и спорта Омской области во взаимодействии с Министерством образования Омской области, Министерством культуры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2.2.3.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45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Федерации.</w:t>
            </w:r>
          </w:p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Министерство по делам молодежи, физической культуры и спорта Омской области, Министерство образования Омской области во взаимодействии с УМВД России по Омской области, УФСБ России по Омской области, Управлением </w:t>
            </w:r>
            <w:proofErr w:type="spellStart"/>
            <w:r w:rsidRPr="00314578">
              <w:rPr>
                <w:sz w:val="28"/>
                <w:szCs w:val="28"/>
              </w:rPr>
              <w:t>Росгвардии</w:t>
            </w:r>
            <w:proofErr w:type="spellEnd"/>
            <w:r w:rsidRPr="00314578">
              <w:rPr>
                <w:sz w:val="28"/>
                <w:szCs w:val="28"/>
              </w:rPr>
              <w:t xml:space="preserve"> по Омской области, Омским территориальным гарнизоном.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Разработка -2019 год, 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далее - реализация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2.2.4.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314578">
              <w:rPr>
                <w:iCs/>
                <w:sz w:val="28"/>
                <w:szCs w:val="28"/>
              </w:rPr>
              <w:t xml:space="preserve"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 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Главное управление внутренней политики Омской области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Не реже одного раза в полугодие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2.2.5.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C0049" w:rsidRPr="00314578" w:rsidRDefault="003C0049" w:rsidP="00326367">
            <w:pPr>
              <w:tabs>
                <w:tab w:val="left" w:pos="669"/>
              </w:tabs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          В целях привлечения институтов гражданского общества </w:t>
            </w:r>
            <w:r w:rsidRPr="00314578">
              <w:rPr>
                <w:sz w:val="28"/>
                <w:szCs w:val="28"/>
              </w:rPr>
              <w:br/>
              <w:t xml:space="preserve">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направленности, в том числе </w:t>
            </w:r>
            <w:proofErr w:type="gramStart"/>
            <w:r w:rsidRPr="00314578">
              <w:rPr>
                <w:sz w:val="28"/>
                <w:szCs w:val="28"/>
              </w:rPr>
              <w:t>в рамках</w:t>
            </w:r>
            <w:proofErr w:type="gramEnd"/>
            <w:r w:rsidRPr="00314578">
              <w:rPr>
                <w:sz w:val="28"/>
                <w:szCs w:val="28"/>
              </w:rPr>
              <w:t xml:space="preserve"> реализуемых </w:t>
            </w:r>
            <w:proofErr w:type="spellStart"/>
            <w:r w:rsidRPr="00314578">
              <w:rPr>
                <w:sz w:val="28"/>
                <w:szCs w:val="28"/>
              </w:rPr>
              <w:t>грантовых</w:t>
            </w:r>
            <w:proofErr w:type="spellEnd"/>
            <w:r w:rsidRPr="00314578">
              <w:rPr>
                <w:sz w:val="28"/>
                <w:szCs w:val="28"/>
              </w:rPr>
              <w:t xml:space="preserve"> программ.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культуры Омской области, Министерство по делам молодежи, физической культуры и спорта Омской области.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6C5673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6C5673">
              <w:rPr>
                <w:b/>
                <w:sz w:val="28"/>
                <w:szCs w:val="28"/>
              </w:rPr>
              <w:t>3.  Совершенствование мер информационно-пропагандистского характера и защиты информационного пространства Омской области от идеологии терроризма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6C5673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6C5673">
              <w:rPr>
                <w:b/>
                <w:sz w:val="28"/>
                <w:szCs w:val="28"/>
              </w:rPr>
              <w:t>3.1.  В целях совершенствования информационно-пропагандистских мер, направленных на противодействие идеологии терроризма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3.1.1.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shd w:val="clear" w:color="auto" w:fill="FFFFFF"/>
              <w:spacing w:line="298" w:lineRule="exact"/>
              <w:ind w:left="5" w:firstLine="14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314578">
              <w:rPr>
                <w:sz w:val="28"/>
                <w:szCs w:val="28"/>
              </w:rPr>
              <w:t>блогеров</w:t>
            </w:r>
            <w:proofErr w:type="spellEnd"/>
            <w:r w:rsidRPr="00314578">
              <w:rPr>
                <w:sz w:val="28"/>
                <w:szCs w:val="28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</w:t>
            </w:r>
            <w:r w:rsidRPr="00314578">
              <w:rPr>
                <w:sz w:val="28"/>
                <w:szCs w:val="28"/>
              </w:rPr>
              <w:br/>
              <w:t>от террористической деятельности, а также их родственников.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shd w:val="clear" w:color="auto" w:fill="FFFFFF"/>
              <w:spacing w:line="298" w:lineRule="exact"/>
              <w:ind w:left="5" w:right="10" w:firstLine="14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культуры Омской области, Главное управление информационной политики Омской области во взаимодействии с УМВД России по Омской области, УФСБ России по Омской области, УФСИН России по Омской области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Ежегодно 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3.1.2.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0049" w:rsidRPr="00314578" w:rsidRDefault="003C0049" w:rsidP="00326367">
            <w:pPr>
              <w:shd w:val="clear" w:color="auto" w:fill="FFFFFF"/>
              <w:spacing w:line="298" w:lineRule="exact"/>
              <w:ind w:left="5" w:right="10" w:firstLine="14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Главное управление МЧС России по Омской области во взаимодействии с Главным управлением информационной политики Омской области, Министерством культуры Омской области, Главным управлением внутренней политики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Ежегодно 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3.1.3.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Обеспечить 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деятельности. 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shd w:val="clear" w:color="auto" w:fill="FFFFFF"/>
              <w:spacing w:line="293" w:lineRule="exact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Аппарат АТК Омской области во взаимодействии с Министерством культуры Омской области, Министерством образования Омской области, Министерством по делам молодежи, физической культуры и спорта Омской области, Министерством труда и социального развития Омской области, Главным управлением информационной политики Омской области, Главным управлением внутренней политики Омской области, Администрацией города Омска, главами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3.1.4.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Обеспечить создание и функционирование на официальных сайтах </w:t>
            </w:r>
            <w:r w:rsidRPr="00314578">
              <w:rPr>
                <w:iCs/>
                <w:sz w:val="28"/>
                <w:szCs w:val="28"/>
              </w:rPr>
              <w:t>органов исполнительной власти Омской области</w:t>
            </w:r>
            <w:r w:rsidRPr="00314578">
              <w:rPr>
                <w:sz w:val="28"/>
                <w:szCs w:val="28"/>
              </w:rPr>
      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культуры Омской области, Министерство образования Омской области, Министерство по делам молодежи, физической культуры и спорта Омской области, Министерство труда и социального развития Омской области, Главное управление информационной политики Омской области, Главное управление внутренней политики Омской области, Администрация города Омска, главы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Ежегодно </w:t>
            </w: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E834DB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E834DB">
              <w:rPr>
                <w:b/>
                <w:sz w:val="28"/>
                <w:szCs w:val="28"/>
              </w:rPr>
              <w:t>4. 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E834DB" w:rsidRDefault="003C0049" w:rsidP="00326367">
            <w:pPr>
              <w:jc w:val="center"/>
              <w:rPr>
                <w:b/>
                <w:sz w:val="28"/>
                <w:szCs w:val="28"/>
              </w:rPr>
            </w:pPr>
            <w:r w:rsidRPr="00E834DB">
              <w:rPr>
                <w:b/>
                <w:sz w:val="28"/>
                <w:szCs w:val="28"/>
              </w:rPr>
              <w:t>4.1. 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4.1.1.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shd w:val="clear" w:color="auto" w:fill="FFFFFF"/>
              <w:spacing w:line="293" w:lineRule="exact"/>
              <w:ind w:right="19" w:hanging="14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        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shd w:val="clear" w:color="auto" w:fill="FFFFFF"/>
              <w:spacing w:line="293" w:lineRule="exact"/>
              <w:ind w:right="5" w:hanging="14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культуры Омской области, Министерство образования Омской области, Министерство по делам молодежи, физической культуры и спорта Омской области, Министерство труда и социального развития Омской области, Главное управление информационной политики Омской области, Главное управление внутренней политики Омской области, Администрация города Омска, главы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Ежегодно </w:t>
            </w:r>
          </w:p>
        </w:tc>
      </w:tr>
      <w:tr w:rsidR="003C0049" w:rsidRPr="00314578" w:rsidTr="00326367">
        <w:trPr>
          <w:jc w:val="center"/>
        </w:trPr>
        <w:tc>
          <w:tcPr>
            <w:tcW w:w="15988" w:type="dxa"/>
            <w:gridSpan w:val="4"/>
          </w:tcPr>
          <w:p w:rsidR="003C0049" w:rsidRDefault="003C0049" w:rsidP="00326367">
            <w:pPr>
              <w:rPr>
                <w:sz w:val="28"/>
                <w:szCs w:val="28"/>
              </w:rPr>
            </w:pPr>
          </w:p>
          <w:p w:rsidR="003C0049" w:rsidRPr="00E834DB" w:rsidRDefault="003C0049" w:rsidP="003263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834DB">
              <w:rPr>
                <w:b/>
                <w:sz w:val="28"/>
                <w:szCs w:val="28"/>
              </w:rPr>
              <w:t>4.2.  В целях совершенствования научного и методического сопровождения деятельности в области противодействия идеологии терроризма</w:t>
            </w:r>
          </w:p>
          <w:p w:rsidR="003C0049" w:rsidRPr="00314578" w:rsidRDefault="003C0049" w:rsidP="0032636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4.2.1.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Организовать на системной основе разработку методическими центрами, функционирующими на базе федеральных университетов, учебно-методических материалов по актуальным вопросам противодействия идеологии терроризма с учетом развития обстановки </w:t>
            </w:r>
            <w:r w:rsidRPr="00314578">
              <w:rPr>
                <w:sz w:val="28"/>
                <w:szCs w:val="28"/>
              </w:rPr>
              <w:br/>
              <w:t>в указанной сфере.</w:t>
            </w:r>
          </w:p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образования Омской области в части определения актуальных вопросов и направления запросов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rPr>
                <w:sz w:val="28"/>
                <w:szCs w:val="28"/>
              </w:rPr>
            </w:pP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4.2.2.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Организовать доведение до обучающихся организации высшего и среднего профессионального образования информационно-методических материалов по разъяснению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</w:t>
            </w:r>
            <w:r w:rsidRPr="00314578">
              <w:rPr>
                <w:sz w:val="32"/>
                <w:szCs w:val="32"/>
              </w:rPr>
              <w:t xml:space="preserve"> </w:t>
            </w:r>
            <w:r w:rsidRPr="00314578">
              <w:rPr>
                <w:sz w:val="28"/>
                <w:szCs w:val="28"/>
              </w:rPr>
              <w:t>в целях внедрения в образовательный процесс данных образовательных организаций.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shd w:val="clear" w:color="auto" w:fill="FFFFFF"/>
              <w:spacing w:line="298" w:lineRule="exact"/>
              <w:ind w:left="5" w:right="5" w:firstLine="1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образования Омской области в части внедрения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на основе </w:t>
            </w:r>
            <w:r w:rsidRPr="00314578">
              <w:rPr>
                <w:sz w:val="28"/>
                <w:szCs w:val="28"/>
              </w:rPr>
              <w:t>информационно-методических материалов</w:t>
            </w:r>
            <w:proofErr w:type="gramEnd"/>
            <w:r w:rsidRPr="00314578">
              <w:rPr>
                <w:sz w:val="28"/>
                <w:szCs w:val="28"/>
              </w:rPr>
              <w:t xml:space="preserve"> полученных от </w:t>
            </w:r>
            <w:proofErr w:type="spellStart"/>
            <w:r w:rsidRPr="00314578">
              <w:rPr>
                <w:sz w:val="28"/>
                <w:szCs w:val="28"/>
              </w:rPr>
              <w:t>Минобрнауки</w:t>
            </w:r>
            <w:proofErr w:type="spellEnd"/>
            <w:r w:rsidRPr="00314578">
              <w:rPr>
                <w:sz w:val="28"/>
                <w:szCs w:val="28"/>
              </w:rPr>
              <w:t xml:space="preserve"> и </w:t>
            </w:r>
            <w:proofErr w:type="spellStart"/>
            <w:r w:rsidRPr="00314578">
              <w:rPr>
                <w:sz w:val="28"/>
                <w:szCs w:val="28"/>
              </w:rPr>
              <w:t>Минпросвящения</w:t>
            </w:r>
            <w:proofErr w:type="spellEnd"/>
            <w:r w:rsidRPr="00314578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2020 год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4.2.3.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Организовать направление в образовательные организации высшего и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(далее – Методика) в целях ее внедрения в образовательный процесс данных образовательных организаций.</w:t>
            </w:r>
          </w:p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 xml:space="preserve">Министерство образования Омской области в части внедрения </w:t>
            </w:r>
            <w:proofErr w:type="gramStart"/>
            <w:r w:rsidRPr="00314578">
              <w:rPr>
                <w:sz w:val="28"/>
                <w:szCs w:val="28"/>
              </w:rPr>
              <w:t>Методики</w:t>
            </w:r>
            <w:proofErr w:type="gramEnd"/>
            <w:r w:rsidRPr="00314578">
              <w:rPr>
                <w:sz w:val="28"/>
                <w:szCs w:val="28"/>
              </w:rPr>
              <w:t xml:space="preserve"> полученной от </w:t>
            </w:r>
            <w:proofErr w:type="spellStart"/>
            <w:r w:rsidRPr="00314578">
              <w:rPr>
                <w:sz w:val="28"/>
                <w:szCs w:val="28"/>
              </w:rPr>
              <w:t>Минобрнауки</w:t>
            </w:r>
            <w:proofErr w:type="spellEnd"/>
            <w:r w:rsidRPr="00314578">
              <w:rPr>
                <w:sz w:val="28"/>
                <w:szCs w:val="28"/>
              </w:rPr>
              <w:t xml:space="preserve"> и </w:t>
            </w:r>
            <w:proofErr w:type="spellStart"/>
            <w:r w:rsidRPr="00314578">
              <w:rPr>
                <w:sz w:val="28"/>
                <w:szCs w:val="28"/>
              </w:rPr>
              <w:t>Минпросвящения</w:t>
            </w:r>
            <w:proofErr w:type="spellEnd"/>
            <w:r w:rsidRPr="00314578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rPr>
                <w:sz w:val="28"/>
                <w:szCs w:val="28"/>
              </w:rPr>
            </w:pP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2020 год -разработка,</w:t>
            </w: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2021 - внедрение</w:t>
            </w:r>
          </w:p>
        </w:tc>
      </w:tr>
      <w:tr w:rsidR="003C0049" w:rsidRPr="00314578" w:rsidTr="00326367">
        <w:trPr>
          <w:jc w:val="center"/>
        </w:trPr>
        <w:tc>
          <w:tcPr>
            <w:tcW w:w="993" w:type="dxa"/>
          </w:tcPr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4.2.4.</w:t>
            </w:r>
          </w:p>
        </w:tc>
        <w:tc>
          <w:tcPr>
            <w:tcW w:w="7796" w:type="dxa"/>
          </w:tcPr>
          <w:p w:rsidR="003C0049" w:rsidRPr="00314578" w:rsidRDefault="003C0049" w:rsidP="00326367">
            <w:pPr>
              <w:ind w:firstLine="709"/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результатов в СМИ (в том числе в сети «Интернет») и обязательным докладом в аппарат АТК Омской области.</w:t>
            </w:r>
          </w:p>
        </w:tc>
        <w:tc>
          <w:tcPr>
            <w:tcW w:w="5103" w:type="dxa"/>
          </w:tcPr>
          <w:p w:rsidR="003C0049" w:rsidRPr="00314578" w:rsidRDefault="003C0049" w:rsidP="00326367">
            <w:pPr>
              <w:jc w:val="both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Министерство культуры Омской области, Министерство образования Омской области, Министерство по делам молодежи, физической культуры и спорта Омской области, Министерство труда и социального развития Омской области, Главное управление информационной политики Омской области, Главное управление внутренней политики Омской области, Администрация города Омска, главы муниципальных районов Омской области.</w:t>
            </w:r>
          </w:p>
        </w:tc>
        <w:tc>
          <w:tcPr>
            <w:tcW w:w="2096" w:type="dxa"/>
          </w:tcPr>
          <w:p w:rsidR="003C0049" w:rsidRPr="00314578" w:rsidRDefault="003C0049" w:rsidP="00326367">
            <w:pPr>
              <w:rPr>
                <w:sz w:val="28"/>
                <w:szCs w:val="28"/>
              </w:rPr>
            </w:pPr>
          </w:p>
          <w:p w:rsidR="003C0049" w:rsidRPr="00314578" w:rsidRDefault="003C0049" w:rsidP="00326367">
            <w:pPr>
              <w:jc w:val="center"/>
              <w:rPr>
                <w:sz w:val="28"/>
                <w:szCs w:val="28"/>
              </w:rPr>
            </w:pPr>
            <w:r w:rsidRPr="00314578">
              <w:rPr>
                <w:sz w:val="28"/>
                <w:szCs w:val="28"/>
              </w:rPr>
              <w:t>Ежегодно</w:t>
            </w:r>
          </w:p>
        </w:tc>
      </w:tr>
    </w:tbl>
    <w:p w:rsidR="003C0049" w:rsidRPr="00314578" w:rsidRDefault="003C0049" w:rsidP="003C0049">
      <w:pPr>
        <w:rPr>
          <w:sz w:val="26"/>
          <w:szCs w:val="26"/>
        </w:rPr>
      </w:pPr>
    </w:p>
    <w:p w:rsidR="003C0049" w:rsidRPr="00314578" w:rsidRDefault="003C0049" w:rsidP="003C0049">
      <w:pPr>
        <w:jc w:val="center"/>
        <w:rPr>
          <w:b/>
          <w:sz w:val="26"/>
          <w:szCs w:val="26"/>
        </w:rPr>
      </w:pPr>
      <w:r w:rsidRPr="00314578">
        <w:rPr>
          <w:b/>
          <w:sz w:val="26"/>
          <w:szCs w:val="26"/>
        </w:rPr>
        <w:t>5. Координация и контроль деятельности по исполнению Комплексного плана</w:t>
      </w:r>
    </w:p>
    <w:p w:rsidR="003C0049" w:rsidRPr="00314578" w:rsidRDefault="003C0049" w:rsidP="003C0049">
      <w:pPr>
        <w:rPr>
          <w:sz w:val="26"/>
          <w:szCs w:val="26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5.1. Координация и контроль деятельности территориальных федеральных органов исполнительной власти, органов исполнительной власти Омской области и органов местного самоуправления по исполнению Комплексного плана осуществляется антитеррористической комиссией Омской области.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5.2. Координацию работы и контроль за реализацией мероприятий Комплексного плана в субъектах Российской Федерации осуществляет Губернатор Омской области.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5.3. Губернатор Омской области и руководители территориальных</w:t>
      </w:r>
      <w:r>
        <w:rPr>
          <w:sz w:val="28"/>
          <w:szCs w:val="28"/>
        </w:rPr>
        <w:t xml:space="preserve"> органов</w:t>
      </w:r>
      <w:r w:rsidRPr="00314578">
        <w:rPr>
          <w:sz w:val="28"/>
          <w:szCs w:val="28"/>
        </w:rPr>
        <w:t xml:space="preserve"> федеральных органов исполнительной власти несут персональную ответственность за исполнение мероприятий Комплексного плана.</w:t>
      </w: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5.4. Порядок организации и координации деятельности территориальных</w:t>
      </w:r>
      <w:r>
        <w:rPr>
          <w:sz w:val="28"/>
          <w:szCs w:val="28"/>
        </w:rPr>
        <w:t xml:space="preserve"> органов</w:t>
      </w:r>
      <w:r w:rsidRPr="00314578">
        <w:rPr>
          <w:sz w:val="28"/>
          <w:szCs w:val="28"/>
        </w:rPr>
        <w:t xml:space="preserve"> федеральных органов исполнительной власти, органов исполнительной власти Омской области и органов местного самоуправления по исполнению Комплексного плана определяется антитеррористической комиссией Омской области в установленном порядке.</w:t>
      </w:r>
    </w:p>
    <w:p w:rsidR="003C0049" w:rsidRPr="00314578" w:rsidRDefault="003C0049" w:rsidP="003C0049">
      <w:pPr>
        <w:jc w:val="center"/>
        <w:rPr>
          <w:rStyle w:val="FontStyle13"/>
          <w:sz w:val="28"/>
          <w:szCs w:val="28"/>
        </w:rPr>
      </w:pPr>
    </w:p>
    <w:p w:rsidR="003C0049" w:rsidRPr="00314578" w:rsidRDefault="003C0049" w:rsidP="003C0049">
      <w:pPr>
        <w:jc w:val="center"/>
        <w:rPr>
          <w:b/>
          <w:bCs/>
          <w:sz w:val="28"/>
          <w:szCs w:val="28"/>
        </w:rPr>
      </w:pPr>
      <w:r w:rsidRPr="00314578">
        <w:rPr>
          <w:rStyle w:val="FontStyle13"/>
          <w:sz w:val="28"/>
          <w:szCs w:val="28"/>
        </w:rPr>
        <w:t>6. Финансовое обеспечение деятельности по исполнению Комплексного плана</w:t>
      </w:r>
    </w:p>
    <w:p w:rsidR="003C0049" w:rsidRPr="00314578" w:rsidRDefault="003C0049" w:rsidP="003C0049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3C0049" w:rsidRPr="00314578" w:rsidRDefault="003C0049" w:rsidP="003C0049">
      <w:pPr>
        <w:ind w:firstLine="709"/>
        <w:jc w:val="both"/>
        <w:rPr>
          <w:sz w:val="28"/>
          <w:szCs w:val="28"/>
        </w:rPr>
      </w:pPr>
      <w:r w:rsidRPr="00314578">
        <w:rPr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территориальных</w:t>
      </w:r>
      <w:r>
        <w:rPr>
          <w:sz w:val="28"/>
          <w:szCs w:val="28"/>
        </w:rPr>
        <w:t xml:space="preserve"> органов</w:t>
      </w:r>
      <w:r w:rsidRPr="00314578">
        <w:rPr>
          <w:sz w:val="28"/>
          <w:szCs w:val="28"/>
        </w:rPr>
        <w:t xml:space="preserve"> федеральных органов исполнительной власти, органов исполнительной власти Омской области и органов местного самоуправления, а также за счет привлечения средств из внебюджетных источников.</w:t>
      </w:r>
    </w:p>
    <w:p w:rsidR="003C0049" w:rsidRPr="00314578" w:rsidRDefault="003C0049" w:rsidP="003C0049">
      <w:pPr>
        <w:rPr>
          <w:sz w:val="28"/>
          <w:szCs w:val="28"/>
        </w:rPr>
      </w:pPr>
    </w:p>
    <w:p w:rsidR="003C0049" w:rsidRPr="00314578" w:rsidRDefault="003C0049" w:rsidP="003C0049">
      <w:pPr>
        <w:rPr>
          <w:sz w:val="26"/>
          <w:szCs w:val="26"/>
        </w:rPr>
      </w:pPr>
    </w:p>
    <w:p w:rsidR="003C0049" w:rsidRPr="00771FC6" w:rsidRDefault="003C0049" w:rsidP="003C0049">
      <w:pPr>
        <w:rPr>
          <w:sz w:val="26"/>
          <w:szCs w:val="26"/>
        </w:rPr>
      </w:pPr>
    </w:p>
    <w:p w:rsidR="003C0049" w:rsidRPr="00771FC6" w:rsidRDefault="003C0049" w:rsidP="003C0049">
      <w:pPr>
        <w:rPr>
          <w:sz w:val="28"/>
          <w:szCs w:val="28"/>
        </w:rPr>
      </w:pPr>
      <w:r w:rsidRPr="00771FC6">
        <w:rPr>
          <w:sz w:val="28"/>
          <w:szCs w:val="28"/>
        </w:rPr>
        <w:t>Аппарат антитеррористической комиссии Омской области</w:t>
      </w:r>
    </w:p>
    <w:p w:rsidR="00A31FA2" w:rsidRDefault="00A31FA2"/>
    <w:sectPr w:rsidR="00A31FA2" w:rsidSect="001E6488">
      <w:headerReference w:type="default" r:id="rId7"/>
      <w:footerReference w:type="even" r:id="rId8"/>
      <w:pgSz w:w="16838" w:h="11906" w:orient="landscape"/>
      <w:pgMar w:top="119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16" w:rsidRDefault="00343B16" w:rsidP="003C0049">
      <w:r>
        <w:separator/>
      </w:r>
    </w:p>
  </w:endnote>
  <w:endnote w:type="continuationSeparator" w:id="0">
    <w:p w:rsidR="00343B16" w:rsidRDefault="00343B16" w:rsidP="003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8E" w:rsidRDefault="00343B16" w:rsidP="00BB4B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78E" w:rsidRDefault="00BD04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16" w:rsidRDefault="00343B16" w:rsidP="003C0049">
      <w:r>
        <w:separator/>
      </w:r>
    </w:p>
  </w:footnote>
  <w:footnote w:type="continuationSeparator" w:id="0">
    <w:p w:rsidR="00343B16" w:rsidRDefault="00343B16" w:rsidP="003C0049">
      <w:r>
        <w:continuationSeparator/>
      </w:r>
    </w:p>
  </w:footnote>
  <w:footnote w:id="1">
    <w:p w:rsidR="003C0049" w:rsidRPr="00097154" w:rsidRDefault="003C0049" w:rsidP="003C0049">
      <w:pPr>
        <w:pStyle w:val="a9"/>
        <w:ind w:firstLine="709"/>
        <w:jc w:val="both"/>
      </w:pPr>
      <w:r w:rsidRPr="00097154">
        <w:rPr>
          <w:vertAlign w:val="superscript"/>
        </w:rPr>
        <w:footnoteRef/>
      </w:r>
      <w:r w:rsidRPr="00097154">
        <w:rPr>
          <w:vertAlign w:val="superscript"/>
        </w:rPr>
        <w:t> </w:t>
      </w:r>
      <w:r w:rsidRPr="00097154">
        <w:t xml:space="preserve">В </w:t>
      </w:r>
      <w:r>
        <w:t xml:space="preserve">Комплексном плане </w:t>
      </w:r>
      <w:r w:rsidRPr="00097154">
        <w:t xml:space="preserve">под членами семей понимаются: </w:t>
      </w:r>
      <w:r w:rsidRPr="00E643C1">
        <w:t>разделяющие идеологию терроризма</w:t>
      </w:r>
      <w:r w:rsidRPr="00097154">
        <w:t xml:space="preserve"> супруг, супруга (в </w:t>
      </w:r>
      <w:proofErr w:type="spellStart"/>
      <w:r w:rsidRPr="00097154">
        <w:t>т.ч</w:t>
      </w:r>
      <w:proofErr w:type="spellEnd"/>
      <w:r w:rsidRPr="00097154">
        <w:t xml:space="preserve">. </w:t>
      </w:r>
      <w:r>
        <w:t xml:space="preserve">вдовец, </w:t>
      </w:r>
      <w:r w:rsidRPr="00097154">
        <w:t>вдов</w:t>
      </w:r>
      <w:r>
        <w:t>а</w:t>
      </w:r>
      <w:r w:rsidRPr="00097154">
        <w:t>), родители, дети, усынов</w:t>
      </w:r>
      <w:r>
        <w:t>ители, усыновленные, братья и се</w:t>
      </w:r>
      <w:r w:rsidRPr="00097154">
        <w:t>стры</w:t>
      </w:r>
      <w:r w:rsidRPr="00E643C1">
        <w:t>.</w:t>
      </w:r>
    </w:p>
  </w:footnote>
  <w:footnote w:id="2">
    <w:p w:rsidR="003C0049" w:rsidRPr="00766656" w:rsidRDefault="003C0049" w:rsidP="003C0049">
      <w:pPr>
        <w:ind w:firstLine="709"/>
        <w:jc w:val="both"/>
      </w:pPr>
      <w:r w:rsidRPr="00CB12F2">
        <w:rPr>
          <w:rStyle w:val="aa"/>
          <w:rFonts w:eastAsia="Calibri"/>
        </w:rPr>
        <w:footnoteRef/>
      </w:r>
      <w:r>
        <w:t> </w:t>
      </w:r>
      <w:r w:rsidRPr="007E5EEC">
        <w:rPr>
          <w:sz w:val="20"/>
          <w:szCs w:val="20"/>
        </w:rPr>
        <w:t xml:space="preserve">Здесь и далее перечень стран </w:t>
      </w:r>
      <w:r w:rsidRPr="007E5EEC">
        <w:rPr>
          <w:bCs/>
          <w:sz w:val="20"/>
          <w:szCs w:val="20"/>
        </w:rPr>
        <w:t xml:space="preserve">с повышенной террористической активностью </w:t>
      </w:r>
      <w:r>
        <w:rPr>
          <w:bCs/>
          <w:sz w:val="20"/>
          <w:szCs w:val="20"/>
        </w:rPr>
        <w:t xml:space="preserve">предоставляется аппаратом НАК в рамках </w:t>
      </w:r>
      <w:r>
        <w:rPr>
          <w:sz w:val="20"/>
          <w:szCs w:val="20"/>
        </w:rPr>
        <w:t xml:space="preserve">ежегодных рекомендаций по </w:t>
      </w:r>
      <w:r w:rsidRPr="007E5EEC">
        <w:rPr>
          <w:sz w:val="20"/>
          <w:szCs w:val="20"/>
        </w:rPr>
        <w:t>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3C0049" w:rsidRPr="00D8260E" w:rsidRDefault="003C0049" w:rsidP="003C0049">
      <w:pPr>
        <w:pStyle w:val="1"/>
        <w:spacing w:before="0"/>
        <w:ind w:firstLine="709"/>
        <w:jc w:val="both"/>
        <w:rPr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 </w:t>
      </w:r>
      <w:r w:rsidRPr="00A94DF5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A94DF5">
          <w:rPr>
            <w:rFonts w:ascii="Times New Roman" w:eastAsia="Calibri" w:hAnsi="Times New Roman"/>
            <w:b w:val="0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Президента Российской Федерации от 31 декабря 2015 г. № 683).</w:t>
      </w:r>
    </w:p>
  </w:footnote>
  <w:footnote w:id="4">
    <w:p w:rsidR="003C0049" w:rsidRDefault="003C0049" w:rsidP="003C0049">
      <w:pPr>
        <w:pStyle w:val="a9"/>
        <w:ind w:firstLine="709"/>
        <w:jc w:val="both"/>
      </w:pPr>
      <w:r w:rsidRPr="00A94DF5">
        <w:rPr>
          <w:rStyle w:val="aa"/>
          <w:rFonts w:eastAsia="Calibri"/>
        </w:rPr>
        <w:footnoteRef/>
      </w:r>
      <w:r w:rsidRPr="00A94DF5">
        <w:t xml:space="preserve"> В Комплексном плане к числу молодежи отнесено население Российской Федерации (социальные группы) </w:t>
      </w:r>
      <w:r>
        <w:br/>
      </w:r>
      <w:r w:rsidRPr="00A94DF5">
        <w:t>в возрасте от 14 до 23 лет.</w:t>
      </w:r>
    </w:p>
  </w:footnote>
  <w:footnote w:id="5">
    <w:p w:rsidR="003C0049" w:rsidRPr="00E81198" w:rsidRDefault="003C0049" w:rsidP="003C0049">
      <w:pPr>
        <w:pStyle w:val="a9"/>
        <w:ind w:firstLine="709"/>
        <w:jc w:val="both"/>
      </w:pPr>
      <w:r>
        <w:rPr>
          <w:rStyle w:val="aa"/>
          <w:rFonts w:eastAsia="Calibri"/>
        </w:rPr>
        <w:footnoteRef/>
      </w:r>
      <w:r>
        <w:t> </w:t>
      </w:r>
      <w:r w:rsidRPr="00F63C51">
        <w:t xml:space="preserve">В настоящем Комплексном плане под </w:t>
      </w:r>
      <w:r>
        <w:t>лидерами</w:t>
      </w:r>
      <w:r w:rsidRPr="00F63C51">
        <w:t xml:space="preserve">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8E" w:rsidRDefault="00343B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49F">
      <w:rPr>
        <w:noProof/>
      </w:rPr>
      <w:t>12</w:t>
    </w:r>
    <w:r>
      <w:fldChar w:fldCharType="end"/>
    </w:r>
  </w:p>
  <w:p w:rsidR="0010778E" w:rsidRDefault="00BD0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7D79"/>
    <w:multiLevelType w:val="hybridMultilevel"/>
    <w:tmpl w:val="26B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9"/>
    <w:rsid w:val="00343B16"/>
    <w:rsid w:val="003C0049"/>
    <w:rsid w:val="00587379"/>
    <w:rsid w:val="00A31FA2"/>
    <w:rsid w:val="00B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EA12-23C9-42C4-B69D-5A7995E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0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0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3C00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0049"/>
  </w:style>
  <w:style w:type="paragraph" w:styleId="a6">
    <w:name w:val="header"/>
    <w:basedOn w:val="a"/>
    <w:link w:val="a7"/>
    <w:uiPriority w:val="99"/>
    <w:rsid w:val="003C0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rsid w:val="003C0049"/>
    <w:pPr>
      <w:keepLines/>
      <w:spacing w:before="480" w:after="0"/>
      <w:ind w:firstLine="709"/>
      <w:jc w:val="center"/>
    </w:pPr>
    <w:rPr>
      <w:rFonts w:ascii="Times New Roman" w:eastAsia="Calibri" w:hAnsi="Times New Roman"/>
      <w:color w:val="365F91"/>
      <w:kern w:val="0"/>
      <w:sz w:val="28"/>
      <w:szCs w:val="28"/>
      <w:lang w:val="en-US" w:eastAsia="x-none"/>
    </w:rPr>
  </w:style>
  <w:style w:type="character" w:customStyle="1" w:styleId="12">
    <w:name w:val="Стиль1 Знак"/>
    <w:link w:val="11"/>
    <w:locked/>
    <w:rsid w:val="003C0049"/>
    <w:rPr>
      <w:rFonts w:ascii="Times New Roman" w:eastAsia="Calibri" w:hAnsi="Times New Roman" w:cs="Times New Roman"/>
      <w:b/>
      <w:bCs/>
      <w:color w:val="365F91"/>
      <w:sz w:val="28"/>
      <w:szCs w:val="28"/>
      <w:lang w:val="en-US" w:eastAsia="x-none"/>
    </w:rPr>
  </w:style>
  <w:style w:type="character" w:customStyle="1" w:styleId="a8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9"/>
    <w:uiPriority w:val="99"/>
    <w:locked/>
    <w:rsid w:val="003C0049"/>
  </w:style>
  <w:style w:type="paragraph" w:styleId="a9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8"/>
    <w:uiPriority w:val="99"/>
    <w:rsid w:val="003C004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3C0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Текст сновски,fr,Ciae niinee I,Footnotes refss"/>
    <w:uiPriority w:val="99"/>
    <w:rsid w:val="003C0049"/>
    <w:rPr>
      <w:rFonts w:cs="Times New Roman"/>
      <w:vertAlign w:val="superscript"/>
    </w:rPr>
  </w:style>
  <w:style w:type="paragraph" w:customStyle="1" w:styleId="14">
    <w:name w:val="Абзац списка1"/>
    <w:basedOn w:val="a"/>
    <w:rsid w:val="003C004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3C0049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13">
    <w:name w:val="Font Style13"/>
    <w:uiPriority w:val="99"/>
    <w:rsid w:val="003C004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dcterms:created xsi:type="dcterms:W3CDTF">2019-06-17T09:58:00Z</dcterms:created>
  <dcterms:modified xsi:type="dcterms:W3CDTF">2019-06-17T09:58:00Z</dcterms:modified>
</cp:coreProperties>
</file>