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5" w:rsidRDefault="00FC2E80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6429375" cy="9267825"/>
            <wp:effectExtent l="19050" t="0" r="9525" b="0"/>
            <wp:docPr id="1" name="Рисунок 1" descr="E:\ПЦ Градостроительство\План работы ПЦ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Ц Градостроительство\План работы ПЦ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98" cy="927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BE" w:rsidRPr="00586DBE" w:rsidRDefault="00586DBE" w:rsidP="00586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тема колледжа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  <w:r w:rsidR="00DF48F7" w:rsidRPr="00DF48F7">
        <w:rPr>
          <w:rFonts w:ascii="Times New Roman" w:eastAsia="Times New Roman" w:hAnsi="Times New Roman" w:cs="Times New Roman"/>
          <w:sz w:val="28"/>
          <w:szCs w:val="28"/>
        </w:rPr>
        <w:t xml:space="preserve">               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t>Планируемые задачи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DF48F7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F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DF48F7">
        <w:rPr>
          <w:rFonts w:ascii="Times New Roman" w:eastAsia="Times New Roman" w:hAnsi="Times New Roman" w:cs="Times New Roman"/>
          <w:sz w:val="28"/>
          <w:szCs w:val="28"/>
        </w:rPr>
        <w:t>WorldSkillsRussia</w:t>
      </w:r>
      <w:proofErr w:type="spellEnd"/>
      <w:r w:rsidRPr="00DF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модернизации колледжа на основе проектного подхода в рамках национального проекта «Образование», государственной программы РФ «Развитие образования»;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Развитие социального партнерства в области подготовки и повышения квалификации специалистов строительной отрасли, 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Активизация работы ПЦК, ориентированная на повышение профессионального мастерства преподавателей по выбору технологий подготовки нетрадиционных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качества воспитательного процесса, обеспечивающего создание условий для социализации и самореализации обучающихся;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586DBE" w:rsidRPr="00586DBE" w:rsidRDefault="00586DBE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6F" w:rsidRPr="000D076F" w:rsidRDefault="000D076F" w:rsidP="000D07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заседаний методического совета 2019-2020 </w:t>
      </w:r>
      <w:proofErr w:type="spellStart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0064" w:type="dxa"/>
        <w:tblInd w:w="-318" w:type="dxa"/>
        <w:tblLayout w:type="fixed"/>
        <w:tblLook w:val="01E0"/>
      </w:tblPr>
      <w:tblGrid>
        <w:gridCol w:w="1135"/>
        <w:gridCol w:w="6095"/>
        <w:gridCol w:w="2834"/>
      </w:tblGrid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2834" w:type="dxa"/>
          </w:tcPr>
          <w:p w:rsidR="000D076F" w:rsidRPr="000D076F" w:rsidRDefault="000D076F" w:rsidP="000D076F">
            <w:pPr>
              <w:tabs>
                <w:tab w:val="center" w:pos="1947"/>
                <w:tab w:val="right" w:pos="389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Pr="000D076F">
              <w:rPr>
                <w:rFonts w:eastAsia="Times New Roman"/>
                <w:sz w:val="24"/>
                <w:szCs w:val="24"/>
              </w:rPr>
              <w:t>Ответственный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август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Распределение учебной нагрузки.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плана работы ПЦК на 202</w:t>
            </w:r>
            <w:r w:rsidR="008A2BF2">
              <w:rPr>
                <w:rFonts w:eastAsia="Times New Roman"/>
                <w:sz w:val="24"/>
                <w:szCs w:val="24"/>
              </w:rPr>
              <w:t>1</w:t>
            </w:r>
            <w:r w:rsidRPr="006F7594">
              <w:rPr>
                <w:rFonts w:eastAsia="Times New Roman"/>
                <w:sz w:val="24"/>
                <w:szCs w:val="24"/>
              </w:rPr>
              <w:t>-202</w:t>
            </w:r>
            <w:r w:rsidR="008A2BF2">
              <w:rPr>
                <w:rFonts w:eastAsia="Times New Roman"/>
                <w:sz w:val="24"/>
                <w:szCs w:val="24"/>
              </w:rPr>
              <w:t>2</w:t>
            </w:r>
            <w:r w:rsidRPr="006F7594">
              <w:rPr>
                <w:rFonts w:eastAsia="Times New Roman"/>
                <w:sz w:val="24"/>
                <w:szCs w:val="24"/>
              </w:rPr>
              <w:t xml:space="preserve">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Утверждение РП, КТП, паспортов кабинетов, планов работы кабинетов</w:t>
            </w:r>
            <w:r w:rsidRPr="006F759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F7594">
              <w:rPr>
                <w:rFonts w:eastAsia="Times New Roman"/>
                <w:sz w:val="24"/>
                <w:szCs w:val="24"/>
              </w:rPr>
              <w:t>на 2020-2021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результатов ГИА и рассмотрение программ государственной итоговой аттестации студентов специальности  на 2020-2021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и согласование состава комиссий для ГИА, экзаменов (квалификационных) по ПМ на 202</w:t>
            </w:r>
            <w:r w:rsidR="008A2BF2">
              <w:rPr>
                <w:rFonts w:eastAsia="Times New Roman"/>
                <w:sz w:val="24"/>
                <w:szCs w:val="24"/>
              </w:rPr>
              <w:t>1</w:t>
            </w:r>
            <w:r w:rsidRPr="006F7594">
              <w:rPr>
                <w:rFonts w:eastAsia="Times New Roman"/>
                <w:sz w:val="24"/>
                <w:szCs w:val="24"/>
              </w:rPr>
              <w:t>-202</w:t>
            </w:r>
            <w:r w:rsidR="008A2BF2">
              <w:rPr>
                <w:rFonts w:eastAsia="Times New Roman"/>
                <w:sz w:val="24"/>
                <w:szCs w:val="24"/>
              </w:rPr>
              <w:t>2</w:t>
            </w:r>
            <w:r w:rsidRPr="006F75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7594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6F7594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6F7594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 w:rsidRPr="006F7594">
              <w:rPr>
                <w:rFonts w:eastAsia="Times New Roman"/>
                <w:sz w:val="24"/>
                <w:szCs w:val="24"/>
              </w:rPr>
              <w:t>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 дополнительной сессии для погашения академических задолженностей.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Разное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6F7594" w:rsidP="000D0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Председатель ПЦК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члены комиссии</w:t>
            </w:r>
          </w:p>
        </w:tc>
      </w:tr>
      <w:tr w:rsidR="000D076F" w:rsidRPr="000D076F" w:rsidTr="00DF48F7">
        <w:trPr>
          <w:trHeight w:val="4667"/>
        </w:trPr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сентябрь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Pr="008A2BF2">
              <w:rPr>
                <w:color w:val="333333"/>
              </w:rPr>
              <w:t>. О методическом обеспечении реализации ФГОС (наличие РП, КТП, КОС (с учетом ДЭ), пособия, УМК). Обновление и актуализация ППССЗ, ООП.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2.О курсовом и дипломном проектировании (распределение нагрузки и утверждение тем).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3.Об участии преподавателей в профессиональных конкурсах, конференциях, об организации НИРС;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4.Об аттестации на квалификационную категорию.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5.О повышении квалификации</w:t>
            </w:r>
            <w:r w:rsidRPr="008A2BF2">
              <w:rPr>
                <w:color w:val="FF0000"/>
              </w:rPr>
              <w:t>, </w:t>
            </w:r>
            <w:r w:rsidRPr="008A2BF2">
              <w:rPr>
                <w:color w:val="333333"/>
              </w:rPr>
              <w:t>стажировках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6.О дополнительной сессии для погашения академических задолженностей.</w:t>
            </w:r>
          </w:p>
          <w:p w:rsidR="006F7594" w:rsidRPr="000D076F" w:rsidRDefault="00DF48F7" w:rsidP="00DF48F7">
            <w:pPr>
              <w:pStyle w:val="a4"/>
              <w:shd w:val="clear" w:color="auto" w:fill="FFFFFF"/>
            </w:pPr>
            <w:r w:rsidRPr="008A2BF2">
              <w:rPr>
                <w:color w:val="333333"/>
              </w:rPr>
              <w:t>7.Разное</w:t>
            </w:r>
            <w:proofErr w:type="gramStart"/>
            <w:r w:rsidRPr="008A2BF2">
              <w:rPr>
                <w:color w:val="333333"/>
              </w:rPr>
              <w:t>.</w:t>
            </w:r>
            <w:r w:rsidR="00D13DF9">
              <w:rPr>
                <w:color w:val="333333"/>
              </w:rPr>
              <w:t>С</w:t>
            </w:r>
            <w:proofErr w:type="gramEnd"/>
            <w:r w:rsidR="00D13DF9">
              <w:rPr>
                <w:color w:val="333333"/>
              </w:rPr>
              <w:t xml:space="preserve">оставление графика </w:t>
            </w:r>
            <w:proofErr w:type="spellStart"/>
            <w:r w:rsidR="00D13DF9">
              <w:rPr>
                <w:color w:val="333333"/>
              </w:rPr>
              <w:t>взаимопосещаемости</w:t>
            </w:r>
            <w:proofErr w:type="spellEnd"/>
            <w:r w:rsidR="00D13DF9">
              <w:rPr>
                <w:color w:val="333333"/>
              </w:rPr>
              <w:t xml:space="preserve">  преподавателями</w:t>
            </w:r>
            <w:r w:rsidR="006F7594" w:rsidRPr="008A2BF2">
              <w:tab/>
            </w:r>
          </w:p>
        </w:tc>
        <w:tc>
          <w:tcPr>
            <w:tcW w:w="2834" w:type="dxa"/>
          </w:tcPr>
          <w:p w:rsidR="000D076F" w:rsidRPr="000D076F" w:rsidRDefault="006F7594" w:rsidP="006F75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6F759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F7594">
              <w:rPr>
                <w:rFonts w:eastAsia="Times New Roman"/>
                <w:sz w:val="24"/>
                <w:szCs w:val="24"/>
              </w:rPr>
              <w:t xml:space="preserve"> члены комиссии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7F35C4"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октябрь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13DF9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О проведении контрольных недель для мониторинга успеваемости в группах 2-4 курса. Утверждение </w:t>
            </w:r>
            <w:proofErr w:type="spellStart"/>
            <w:r w:rsidRPr="008A2BF2">
              <w:rPr>
                <w:rFonts w:eastAsia="Calibri"/>
                <w:sz w:val="24"/>
                <w:szCs w:val="24"/>
                <w:lang w:eastAsia="en-US"/>
              </w:rPr>
              <w:t>компетентностн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spellEnd"/>
            <w:r w:rsidRPr="008A2BF2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ориентированных заданий (КОЗ).</w:t>
            </w:r>
          </w:p>
          <w:p w:rsidR="007F35C4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D13DF9" w:rsidRPr="00D13DF9">
              <w:rPr>
                <w:rFonts w:eastAsia="Calibri"/>
                <w:sz w:val="24"/>
                <w:szCs w:val="24"/>
                <w:lang w:eastAsia="en-US"/>
              </w:rPr>
              <w:t xml:space="preserve">О составе и структуре выпускной квалификационной работы в соответствии с требованиями ФГОС СПО и рекомендациями председателей ГЭК по итогам выпуска 2021 </w:t>
            </w: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8A2BF2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>О методическом обеспечении курсового и дипломного проектирования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уководители, ВКР </w:t>
            </w:r>
          </w:p>
          <w:p w:rsidR="00D13DF9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разработке РП по специальностям </w:t>
            </w:r>
          </w:p>
          <w:p w:rsidR="008A2BF2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3DF9">
              <w:rPr>
                <w:rFonts w:eastAsia="Calibri"/>
                <w:sz w:val="24"/>
                <w:szCs w:val="24"/>
                <w:lang w:eastAsia="en-US"/>
              </w:rPr>
              <w:t>Особенности программы воспитания по образовательным программам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специальностей</w:t>
            </w:r>
            <w:r w:rsidRPr="00D13DF9">
              <w:rPr>
                <w:rFonts w:eastAsia="Calibri"/>
                <w:sz w:val="24"/>
                <w:szCs w:val="24"/>
                <w:lang w:eastAsia="en-US"/>
              </w:rPr>
              <w:t xml:space="preserve"> колледжа </w:t>
            </w:r>
          </w:p>
          <w:p w:rsidR="00D13DF9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3DF9">
              <w:rPr>
                <w:rFonts w:eastAsia="Calibri"/>
                <w:sz w:val="24"/>
                <w:szCs w:val="24"/>
                <w:lang w:eastAsia="en-US"/>
              </w:rPr>
              <w:t xml:space="preserve">Об участии в V Региональном чемпионате </w:t>
            </w:r>
            <w:proofErr w:type="spellStart"/>
            <w:r w:rsidRPr="00D13DF9">
              <w:rPr>
                <w:rFonts w:eastAsia="Calibri"/>
                <w:sz w:val="24"/>
                <w:szCs w:val="24"/>
                <w:lang w:eastAsia="en-US"/>
              </w:rPr>
              <w:t>Волдскиллз</w:t>
            </w:r>
            <w:proofErr w:type="spellEnd"/>
          </w:p>
          <w:p w:rsidR="00507C31" w:rsidRDefault="00507C31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7C31">
              <w:rPr>
                <w:rFonts w:eastAsia="Calibri"/>
                <w:sz w:val="24"/>
                <w:szCs w:val="24"/>
                <w:lang w:eastAsia="en-US"/>
              </w:rPr>
              <w:t>О трудоустройстве выпускников</w:t>
            </w:r>
          </w:p>
          <w:p w:rsidR="007F35C4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>Разное.</w:t>
            </w:r>
            <w:r w:rsidR="00D13DF9">
              <w:rPr>
                <w:rFonts w:eastAsia="Calibri"/>
                <w:sz w:val="24"/>
                <w:szCs w:val="24"/>
                <w:lang w:eastAsia="en-US"/>
              </w:rPr>
              <w:t xml:space="preserve"> Работа с задолжниками</w:t>
            </w:r>
          </w:p>
          <w:p w:rsidR="000D076F" w:rsidRPr="000D076F" w:rsidRDefault="000D076F" w:rsidP="007F35C4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810529" w:rsidP="008105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ноябрь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Особенности организации обучения </w:t>
            </w:r>
            <w:proofErr w:type="gramStart"/>
            <w:r w:rsidRPr="000D076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D076F">
              <w:rPr>
                <w:rFonts w:eastAsia="Times New Roman"/>
                <w:sz w:val="24"/>
                <w:szCs w:val="24"/>
              </w:rPr>
              <w:t xml:space="preserve"> с ограниченными возможностями здоровья и инвалидностью.</w:t>
            </w:r>
          </w:p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 программе ГИА </w:t>
            </w:r>
          </w:p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Организация и методическое сопровождение производственных практик.</w:t>
            </w:r>
          </w:p>
          <w:p w:rsidR="000D076F" w:rsidRPr="00D13DF9" w:rsidRDefault="000D076F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 xml:space="preserve">Анализ обеспеченности учебного процесса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 xml:space="preserve">– </w:t>
            </w:r>
            <w:proofErr w:type="gramStart"/>
            <w:r w:rsidRPr="00D13DF9">
              <w:rPr>
                <w:rFonts w:eastAsia="Times New Roman"/>
                <w:sz w:val="24"/>
                <w:szCs w:val="24"/>
              </w:rPr>
              <w:t>ме</w:t>
            </w:r>
            <w:proofErr w:type="gramEnd"/>
            <w:r w:rsidRPr="00D13DF9">
              <w:rPr>
                <w:rFonts w:eastAsia="Times New Roman"/>
                <w:sz w:val="24"/>
                <w:szCs w:val="24"/>
              </w:rPr>
              <w:t>тодической литературой в соответствии с требованиями ФГОС. Использование ЭБС.</w:t>
            </w:r>
          </w:p>
          <w:p w:rsidR="00022A02" w:rsidRPr="00D13DF9" w:rsidRDefault="00022A02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О разработке  реальных производственных задач  темам и учебным дисциплинам</w:t>
            </w:r>
          </w:p>
          <w:p w:rsid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Рассмотрение и утверждение контрольн</w:t>
            </w:r>
            <w:proofErr w:type="gramStart"/>
            <w:r w:rsidRPr="00D13DF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D13DF9">
              <w:rPr>
                <w:rFonts w:eastAsia="Times New Roman"/>
                <w:sz w:val="24"/>
                <w:szCs w:val="24"/>
              </w:rPr>
              <w:t xml:space="preserve"> оценочных средств и материалов к промежуточной аттестации за 1 семестр 2020-2021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>.</w:t>
            </w:r>
          </w:p>
          <w:p w:rsidR="00D13DF9" w:rsidRP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О проведении НПК «Нас оценят в 21 веке</w:t>
            </w:r>
          </w:p>
          <w:p w:rsidR="000D076F" w:rsidRPr="00D13DF9" w:rsidRDefault="0081052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="00022A02" w:rsidRPr="00D13DF9">
              <w:rPr>
                <w:rFonts w:eastAsia="Times New Roman"/>
                <w:sz w:val="24"/>
                <w:szCs w:val="24"/>
              </w:rPr>
              <w:t>неуспевающими</w:t>
            </w:r>
            <w:proofErr w:type="gramEnd"/>
            <w:r w:rsidR="00022A02" w:rsidRPr="00D13DF9">
              <w:rPr>
                <w:rFonts w:eastAsia="Times New Roman"/>
                <w:sz w:val="24"/>
                <w:szCs w:val="24"/>
              </w:rPr>
              <w:t xml:space="preserve"> </w:t>
            </w:r>
            <w:r w:rsidRPr="00D13DF9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834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lastRenderedPageBreak/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Pr="00201DBD">
              <w:rPr>
                <w:rFonts w:eastAsia="Times New Roman"/>
              </w:rPr>
              <w:t>и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методическое обеспечение промежуточной аттестации. Анализ комплектности и актуальности содержания КОС УД и ПМ.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Об организации и методическом обеспечении курсового и дипломного проектирования на специальностях УГС 21.00.00</w:t>
            </w:r>
            <w:r w:rsidR="00D13DF9" w:rsidRPr="00201DBD">
              <w:rPr>
                <w:rFonts w:eastAsia="Times New Roman"/>
                <w:sz w:val="24"/>
                <w:szCs w:val="24"/>
              </w:rPr>
              <w:t xml:space="preserve">, 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r w:rsidR="00D13DF9" w:rsidRPr="00201DBD">
              <w:rPr>
                <w:rFonts w:eastAsia="Times New Roman"/>
                <w:sz w:val="24"/>
                <w:szCs w:val="24"/>
              </w:rPr>
              <w:t>07.02.01</w:t>
            </w:r>
          </w:p>
          <w:p w:rsidR="00201DBD" w:rsidRPr="00201DBD" w:rsidRDefault="00201DBD" w:rsidP="00201DBD">
            <w:pPr>
              <w:pStyle w:val="a5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Итоги проведения Чемпионата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 в Омской области, участие колледжа.</w:t>
            </w:r>
          </w:p>
          <w:tbl>
            <w:tblPr>
              <w:tblW w:w="7831" w:type="dxa"/>
              <w:tblLayout w:type="fixed"/>
              <w:tblLook w:val="0000"/>
            </w:tblPr>
            <w:tblGrid>
              <w:gridCol w:w="7831"/>
            </w:tblGrid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201DBD" w:rsidRDefault="000D076F" w:rsidP="00201DBD">
                  <w:pPr>
                    <w:pStyle w:val="a5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</w:t>
                  </w:r>
                  <w:r w:rsidRPr="00201DB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ффективное использование цифровых образовательных ресурсов и других возможностей цифровой образовательной среды колледжа.</w:t>
                  </w:r>
                </w:p>
                <w:p w:rsidR="00D92DA1" w:rsidRPr="00201DBD" w:rsidRDefault="00C2344E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макетов  заданий</w:t>
                  </w:r>
                  <w:r w:rsidR="00D13DF9"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реальных производственных задач</w:t>
                  </w:r>
                </w:p>
                <w:p w:rsidR="006B2346" w:rsidRPr="00201DBD" w:rsidRDefault="006B2346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разработка </w:t>
                  </w:r>
                  <w:proofErr w:type="spellStart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он-лайн</w:t>
                  </w:r>
                  <w:proofErr w:type="spellEnd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курсов по специальности</w:t>
                  </w:r>
                </w:p>
                <w:p w:rsidR="000D076F" w:rsidRPr="00201DBD" w:rsidRDefault="000D076F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Разное.</w:t>
                  </w:r>
                </w:p>
              </w:tc>
            </w:tr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0D076F" w:rsidRDefault="000D076F" w:rsidP="000D0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76F" w:rsidRPr="000D076F" w:rsidRDefault="000D076F" w:rsidP="000D076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январь.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Итоги первого полугодия 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1</w:t>
            </w:r>
            <w:r w:rsidRPr="00201DBD">
              <w:rPr>
                <w:rFonts w:eastAsia="Times New Roman"/>
                <w:sz w:val="24"/>
                <w:szCs w:val="24"/>
              </w:rPr>
              <w:t>-202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2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201DBD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201DBD"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смотре - конкурсе «Методическая копилка».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курсах повышения квалификации на 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2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год.</w:t>
            </w:r>
          </w:p>
          <w:p w:rsidR="00013084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 передовом опыте внедрения в учебный процесс новых педагогических технологий, выводах и предложениях. </w:t>
            </w:r>
          </w:p>
          <w:p w:rsidR="000D076F" w:rsidRPr="00201DBD" w:rsidRDefault="00013084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Итоги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 занятий преподавателям</w:t>
            </w:r>
            <w:r w:rsidR="000D076F" w:rsidRPr="00201DB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февраль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076F" w:rsidRPr="000D076F" w:rsidRDefault="000D076F" w:rsidP="00910356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Подготовка к декад</w:t>
            </w:r>
            <w:r w:rsidR="00022A02">
              <w:rPr>
                <w:rFonts w:eastAsia="Times New Roman"/>
                <w:sz w:val="24"/>
                <w:szCs w:val="24"/>
              </w:rPr>
              <w:t>е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  <w:r w:rsidR="00022A02">
              <w:rPr>
                <w:rFonts w:eastAsia="Times New Roman"/>
                <w:sz w:val="24"/>
                <w:szCs w:val="24"/>
              </w:rPr>
              <w:t>ПЦ, разработка плана проведения декады</w:t>
            </w:r>
            <w:r w:rsidRPr="000D076F">
              <w:rPr>
                <w:rFonts w:eastAsia="Times New Roman"/>
                <w:sz w:val="24"/>
                <w:szCs w:val="24"/>
              </w:rPr>
              <w:t>.</w:t>
            </w:r>
          </w:p>
          <w:p w:rsidR="00022A02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0356">
              <w:rPr>
                <w:rFonts w:eastAsia="Times New Roman"/>
                <w:bCs/>
                <w:sz w:val="24"/>
                <w:szCs w:val="24"/>
              </w:rPr>
              <w:t xml:space="preserve">Развитие профессиональной компетентности педагога через участие в региональных мероприятиях (педагогический марафон, конференции, конкурсы профессионального мастерства, мастерские профессионалов, олимпиады и др.). 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5. Анализ ведения учебной документации.</w:t>
            </w:r>
          </w:p>
          <w:p w:rsidR="006B2346" w:rsidRPr="00910356" w:rsidRDefault="006B234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6.О разработке технологических карт занятий на основе реальных производственных задач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Об организации проведения производственных (преддипломных) практик, проблемы, задачи, перспективы. 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3. Организация </w:t>
            </w:r>
            <w:proofErr w:type="spellStart"/>
            <w:r w:rsidRPr="00910356"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 w:rsidRPr="00910356">
              <w:rPr>
                <w:rFonts w:eastAsia="Times New Roman"/>
                <w:sz w:val="24"/>
                <w:szCs w:val="24"/>
              </w:rPr>
              <w:t xml:space="preserve"> работы в колледже и проведения «Дня открытых дверей».</w:t>
            </w:r>
          </w:p>
          <w:p w:rsidR="00022A02" w:rsidRPr="00910356" w:rsidRDefault="00022A02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13084" w:rsidRPr="00910356">
              <w:rPr>
                <w:rFonts w:eastAsia="Times New Roman"/>
                <w:sz w:val="24"/>
                <w:szCs w:val="24"/>
              </w:rPr>
              <w:t>неуспевающими</w:t>
            </w:r>
            <w:proofErr w:type="gramEnd"/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r w:rsidRPr="00910356"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22A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март</w:t>
            </w:r>
          </w:p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Об организации учебной, производственной и преддипломной практики </w:t>
            </w:r>
            <w:proofErr w:type="gramStart"/>
            <w:r w:rsidRPr="00910356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10356">
              <w:rPr>
                <w:rFonts w:eastAsia="Times New Roman"/>
                <w:sz w:val="24"/>
                <w:szCs w:val="24"/>
              </w:rPr>
              <w:t>. Участие ПЦК и работодателей в организации и проведении учебной и производственной практики.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Об организации эффективной системы воспитательной работы, способствующей социализации и самореализации студентов, развитию их творческого потенциала.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Итоги проведения Смотра - конкурса методических разработок преподавателей колледжа «Методическая </w:t>
            </w:r>
            <w:r w:rsidRPr="00910356">
              <w:rPr>
                <w:rFonts w:eastAsia="Times New Roman"/>
                <w:sz w:val="24"/>
                <w:szCs w:val="24"/>
              </w:rPr>
              <w:lastRenderedPageBreak/>
              <w:t>копилка».</w:t>
            </w:r>
          </w:p>
          <w:p w:rsidR="006B2346" w:rsidRPr="00910356" w:rsidRDefault="006B2346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О создании индивидуальных образовательных маршрутов студентов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Рассмотрение и утверждение учебн</w:t>
            </w:r>
            <w:proofErr w:type="gramStart"/>
            <w:r w:rsidRPr="00910356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910356">
              <w:rPr>
                <w:rFonts w:eastAsia="Times New Roman"/>
                <w:sz w:val="24"/>
                <w:szCs w:val="24"/>
              </w:rPr>
              <w:t xml:space="preserve"> методических, экзаменационных материалов промежуточной аттестации.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lastRenderedPageBreak/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апрель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Развитие перспективных форм сетевого взаимодействия и сотрудничества колледжа с предприятиями и партнерами для эффективной подготовки кадров, возможности дистанционных технологий, сайта колледжа.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Анализ открытых учебных занятий и воспитательных мероприятий, проведенных преподавателями и кураторами в 2021-2022 учебном году. 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Анализ выполнения индивидуальных планов работы преподавателей за 2021-2022 учебный год. </w:t>
            </w:r>
          </w:p>
          <w:p w:rsidR="00910356" w:rsidRPr="000D076F" w:rsidRDefault="00910356" w:rsidP="00910356">
            <w:pPr>
              <w:ind w:left="-71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май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095" w:type="dxa"/>
          </w:tcPr>
          <w:p w:rsidR="000D076F" w:rsidRP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 подготовке к ГИА. Утверждение графика предзащиты ВКР.</w:t>
            </w:r>
          </w:p>
          <w:p w:rsidR="006B2346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Итоги декад ПЦК, </w:t>
            </w:r>
          </w:p>
          <w:p w:rsid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Контроль комплектности КОС к промежуточной аттестации.</w:t>
            </w:r>
          </w:p>
          <w:p w:rsidR="0074468D" w:rsidRPr="000D076F" w:rsidRDefault="0074468D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разработки программ по специальности</w:t>
            </w:r>
          </w:p>
          <w:p w:rsidR="000D076F" w:rsidRPr="000D076F" w:rsidRDefault="006B2346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D076F" w:rsidRPr="000D076F">
              <w:rPr>
                <w:rFonts w:eastAsia="Times New Roman"/>
                <w:sz w:val="24"/>
                <w:szCs w:val="24"/>
              </w:rPr>
              <w:t>. Разное.</w:t>
            </w:r>
          </w:p>
        </w:tc>
        <w:tc>
          <w:tcPr>
            <w:tcW w:w="2834" w:type="dxa"/>
          </w:tcPr>
          <w:p w:rsidR="000D076F" w:rsidRPr="000D076F" w:rsidRDefault="006B2346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346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6B2346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B2346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076F" w:rsidRPr="000D076F" w:rsidRDefault="000D076F" w:rsidP="000D076F">
      <w:pPr>
        <w:spacing w:after="0"/>
        <w:jc w:val="center"/>
        <w:rPr>
          <w:rFonts w:ascii="Calibri" w:eastAsia="Times New Roman" w:hAnsi="Calibri" w:cs="Times New Roman"/>
        </w:rPr>
      </w:pPr>
    </w:p>
    <w:p w:rsidR="00586DBE" w:rsidRPr="00586DBE" w:rsidRDefault="00586DBE" w:rsidP="00586DB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C426BC" w:rsidRDefault="00C426BC"/>
    <w:sectPr w:rsidR="00C426BC" w:rsidSect="0014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18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C22"/>
    <w:multiLevelType w:val="hybridMultilevel"/>
    <w:tmpl w:val="066836C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EF21649"/>
    <w:multiLevelType w:val="hybridMultilevel"/>
    <w:tmpl w:val="4E9E6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124A8"/>
    <w:multiLevelType w:val="hybridMultilevel"/>
    <w:tmpl w:val="0A522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85B72"/>
    <w:multiLevelType w:val="hybridMultilevel"/>
    <w:tmpl w:val="C21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4278"/>
    <w:multiLevelType w:val="hybridMultilevel"/>
    <w:tmpl w:val="8888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539AE"/>
    <w:multiLevelType w:val="hybridMultilevel"/>
    <w:tmpl w:val="2318AF4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1765377"/>
    <w:multiLevelType w:val="hybridMultilevel"/>
    <w:tmpl w:val="9A8E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8752F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6438F"/>
    <w:multiLevelType w:val="hybridMultilevel"/>
    <w:tmpl w:val="91B66D40"/>
    <w:lvl w:ilvl="0" w:tplc="C338DF42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AC57F73"/>
    <w:multiLevelType w:val="hybridMultilevel"/>
    <w:tmpl w:val="F12CED4C"/>
    <w:lvl w:ilvl="0" w:tplc="18968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26E8"/>
    <w:multiLevelType w:val="hybridMultilevel"/>
    <w:tmpl w:val="BB8A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E92BA1"/>
    <w:multiLevelType w:val="hybridMultilevel"/>
    <w:tmpl w:val="07CECC68"/>
    <w:lvl w:ilvl="0" w:tplc="0419000D">
      <w:start w:val="1"/>
      <w:numFmt w:val="bullet"/>
      <w:lvlText w:val=""/>
      <w:lvlJc w:val="left"/>
      <w:pPr>
        <w:ind w:left="153" w:hanging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E126BF0"/>
    <w:multiLevelType w:val="hybridMultilevel"/>
    <w:tmpl w:val="C80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486"/>
    <w:multiLevelType w:val="hybridMultilevel"/>
    <w:tmpl w:val="5F7E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87B22"/>
    <w:multiLevelType w:val="hybridMultilevel"/>
    <w:tmpl w:val="45683DD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E5B4946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84A81"/>
    <w:multiLevelType w:val="hybridMultilevel"/>
    <w:tmpl w:val="43CC5ADA"/>
    <w:lvl w:ilvl="0" w:tplc="BDBA01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5168E"/>
    <w:multiLevelType w:val="hybridMultilevel"/>
    <w:tmpl w:val="D228E340"/>
    <w:lvl w:ilvl="0" w:tplc="15DCF092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328108D"/>
    <w:multiLevelType w:val="hybridMultilevel"/>
    <w:tmpl w:val="EFE49B84"/>
    <w:lvl w:ilvl="0" w:tplc="728E0B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5D82136"/>
    <w:multiLevelType w:val="hybridMultilevel"/>
    <w:tmpl w:val="A408337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77A5AD1"/>
    <w:multiLevelType w:val="hybridMultilevel"/>
    <w:tmpl w:val="CC9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50633"/>
    <w:multiLevelType w:val="hybridMultilevel"/>
    <w:tmpl w:val="2418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C146C"/>
    <w:multiLevelType w:val="hybridMultilevel"/>
    <w:tmpl w:val="450E89FC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1"/>
  </w:num>
  <w:num w:numId="5">
    <w:abstractNumId w:val="8"/>
  </w:num>
  <w:num w:numId="6">
    <w:abstractNumId w:val="19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2"/>
  </w:num>
  <w:num w:numId="22">
    <w:abstractNumId w:val="14"/>
  </w:num>
  <w:num w:numId="23">
    <w:abstractNumId w:val="17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F5"/>
    <w:rsid w:val="00013084"/>
    <w:rsid w:val="00022A02"/>
    <w:rsid w:val="000B1DF5"/>
    <w:rsid w:val="000D076F"/>
    <w:rsid w:val="00141896"/>
    <w:rsid w:val="00201DBD"/>
    <w:rsid w:val="002B6860"/>
    <w:rsid w:val="003B1D8B"/>
    <w:rsid w:val="00507C31"/>
    <w:rsid w:val="00586DBE"/>
    <w:rsid w:val="006B2346"/>
    <w:rsid w:val="006C69CD"/>
    <w:rsid w:val="006E2D45"/>
    <w:rsid w:val="006F7594"/>
    <w:rsid w:val="0074468D"/>
    <w:rsid w:val="007F35C4"/>
    <w:rsid w:val="00810529"/>
    <w:rsid w:val="008A2BF2"/>
    <w:rsid w:val="00910356"/>
    <w:rsid w:val="00A251E2"/>
    <w:rsid w:val="00C2344E"/>
    <w:rsid w:val="00C274B4"/>
    <w:rsid w:val="00C426BC"/>
    <w:rsid w:val="00D13DF9"/>
    <w:rsid w:val="00D92DA1"/>
    <w:rsid w:val="00DF48F7"/>
    <w:rsid w:val="00E72F59"/>
    <w:rsid w:val="00F933D7"/>
    <w:rsid w:val="00F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E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2022-06-30T08:31:00Z</dcterms:created>
  <dcterms:modified xsi:type="dcterms:W3CDTF">2022-07-06T04:36:00Z</dcterms:modified>
</cp:coreProperties>
</file>