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F724DA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 образования Омской области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Бюджетное профессиональное образовательное учреждение Омской области «Омский строительный колледж» </w:t>
      </w: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724DA" w:rsidRPr="00F724DA" w:rsidRDefault="00F724DA" w:rsidP="00F7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РАБОЧАЯ ПРОГРАММА УЧЕБНОЙ ДИСЦИПЛИНЫ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ОГСЭ.01 Основы философии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keepNext/>
        <w:keepLines/>
        <w:spacing w:after="32" w:line="270" w:lineRule="exact"/>
        <w:ind w:left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Программ подготовки специалистов среднего звена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 специальностям </w:t>
      </w:r>
    </w:p>
    <w:p w:rsidR="00F724DA" w:rsidRPr="00F724DA" w:rsidRDefault="00F724DA" w:rsidP="00F724DA">
      <w:pPr>
        <w:keepNext/>
        <w:keepLines/>
        <w:spacing w:after="32" w:line="270" w:lineRule="exact"/>
        <w:ind w:left="3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07.02.01</w:t>
      </w:r>
      <w:r w:rsidRPr="00F724D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Архитектура, 21.02.06 Информационное обеспечение градостроительной деятельности, 21.02.04. Землеустройство, 21.02.08 Прикладная геодезия, 21.02.09 Гидрогеология и инженерная геология</w:t>
      </w:r>
    </w:p>
    <w:p w:rsidR="00F724DA" w:rsidRPr="00F724DA" w:rsidRDefault="00F724DA" w:rsidP="00F724DA">
      <w:pPr>
        <w:keepNext/>
        <w:keepLines/>
        <w:spacing w:after="32" w:line="270" w:lineRule="exact"/>
        <w:ind w:left="30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9734E4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Омск, 2021</w:t>
      </w:r>
    </w:p>
    <w:p w:rsidR="00F724DA" w:rsidRPr="00F724DA" w:rsidRDefault="00F724DA" w:rsidP="00F72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«Основы философии»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специальностям 07.02.01</w:t>
      </w:r>
      <w:r w:rsidRPr="00F724D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Архитектура, 21.02.06 Информационное обеспечение градостроительной деятельности, 21.02.04. Землеустройство, 21.02.08 Прикладная геодезия, 21.02.09 Гидрогеология и инженерная геология</w:t>
      </w: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примерной программы дисциплины «Основы философии» (автор А.А. Горелов) для специальностей среднего профессионального образования, рекомендованной Федеральным государственным учреждением «Федеральный институт развития образования» (ФГУ «ФИРО»), заключение экспертного совета № 088 от 22 марта 2011.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БПОУ ОО «Омский строительный колледж»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Пащенко О.П. преподаватель высшей квалификационной категории БПОУ ОО «Омский строительный колледж»</w:t>
      </w: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ind w:firstLine="14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977"/>
      </w:tblGrid>
      <w:tr w:rsidR="00AF7360" w:rsidRPr="00AF7360" w:rsidTr="00EA0DED">
        <w:trPr>
          <w:trHeight w:val="854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360" w:rsidRPr="00AF7360" w:rsidRDefault="00AF7360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 на заседании</w:t>
            </w:r>
          </w:p>
          <w:p w:rsidR="00AF7360" w:rsidRDefault="00AF7360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предметной (цикловой) комиссии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гуманитарных</w:t>
            </w:r>
          </w:p>
          <w:p w:rsidR="00AF7360" w:rsidRPr="00AF7360" w:rsidRDefault="00AF7360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общеобразовательных дисциплин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360" w:rsidRPr="00AF7360" w:rsidRDefault="00AF7360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AF7360" w:rsidRPr="00AF7360" w:rsidRDefault="00AF7360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AF7360" w:rsidRPr="00AF7360" w:rsidRDefault="00AF7360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360" w:rsidRPr="00AF7360" w:rsidTr="00EA0DED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360" w:rsidRPr="00AF7360" w:rsidRDefault="00E00256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«_____</w:t>
            </w:r>
            <w:r w:rsidR="00AF7360" w:rsidRPr="00A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7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___________2021</w:t>
            </w:r>
            <w:r w:rsidR="00AF7360" w:rsidRPr="00A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F7360" w:rsidRPr="00AF7360" w:rsidRDefault="00AF7360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 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/Пащенко О.П./</w:t>
            </w:r>
          </w:p>
          <w:p w:rsidR="00AF7360" w:rsidRPr="00AF7360" w:rsidRDefault="00AF7360" w:rsidP="0097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Методист_____________________________</w:t>
            </w:r>
            <w:r w:rsidR="0097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/Васильева Л.Н./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360" w:rsidRPr="00AF7360" w:rsidRDefault="009734E4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 2021</w:t>
            </w:r>
            <w:r w:rsidR="00AF7360" w:rsidRPr="00AF7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  <w:p w:rsidR="00AF7360" w:rsidRDefault="00AF7360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360" w:rsidRPr="00AF7360" w:rsidRDefault="00AF7360" w:rsidP="00973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 w:rsidR="0097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Ремденок</w:t>
            </w:r>
            <w:proofErr w:type="spellEnd"/>
            <w:r w:rsidR="0097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7360" w:rsidRPr="00AF7360" w:rsidTr="00EA0DED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360" w:rsidRDefault="00AF7360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360" w:rsidRPr="00AF7360" w:rsidRDefault="00AF7360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7360" w:rsidRPr="00AF7360" w:rsidRDefault="00AF7360" w:rsidP="00AF7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68"/>
        <w:gridCol w:w="1903"/>
      </w:tblGrid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ПАСПОРТ   РАБОЧЕЙ ПРОГРАММЫ УЧЕБНОЙ ДИСЦИПЛИНЫ</w:t>
            </w:r>
          </w:p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F724DA" w:rsidRPr="00F724DA" w:rsidRDefault="00F724DA" w:rsidP="00F724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24DA" w:rsidRPr="00F724DA" w:rsidTr="00B6363B">
        <w:trPr>
          <w:trHeight w:val="670"/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РАБОЧЕЙ программы учебной дисциплины</w:t>
            </w:r>
          </w:p>
          <w:p w:rsidR="00F724DA" w:rsidRPr="00F724DA" w:rsidRDefault="00F724DA" w:rsidP="00F724DA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724DA" w:rsidRPr="00F724DA" w:rsidTr="00B6363B">
        <w:trPr>
          <w:jc w:val="center"/>
        </w:trPr>
        <w:tc>
          <w:tcPr>
            <w:tcW w:w="7668" w:type="dxa"/>
            <w:shd w:val="clear" w:color="auto" w:fill="auto"/>
          </w:tcPr>
          <w:p w:rsidR="00F724DA" w:rsidRPr="00F724DA" w:rsidRDefault="00F724DA" w:rsidP="00F724DA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F724DA" w:rsidRPr="00F724DA" w:rsidRDefault="00F724DA" w:rsidP="00F724DA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F724DA" w:rsidRPr="00F724DA" w:rsidRDefault="00F724DA" w:rsidP="00F724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1.ПАСПОРТ   РАБОЧЕЙ ПРОГРАММЫ УЧЕБНОЙ ДИСЦИПЛИНЫ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ОГСЭ.01 Основы философии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  программы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Рабочая программа учебной дисциплины «Основы философии» является частью программы подготовки специалистов среднего звена в соответствии с ФГОС    СПО по</w:t>
      </w: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07.02.01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Архитектура,</w:t>
      </w:r>
      <w:r w:rsidRPr="00F7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21.02.06 Информационное обеспечение градостроительной деятельности, 21.02.04. Землеустройство, 21.02.08 Прикладная геодезия, 21.02.09 Гидрогеология и инженерная геология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ППССЗ: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«Основы философии» входит в общий гуманитарный и социально – экономический цикл.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Цели и задачи учебной дисциплины – требования к результатам освоения учебной дисциплины: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72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уметь: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F724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знать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категории и понятия философии;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роль философии в жизни человека и общества;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философского учения о бытии;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процесса познания;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научной, философской и религиозной картин мира;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  Количество часов на освоение   программы учебной дисциплины: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58 часов, в том числе: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48 часов;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10 часов.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58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48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-</w:t>
            </w: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724DA" w:rsidRPr="00F724DA" w:rsidTr="00B6363B">
        <w:trPr>
          <w:jc w:val="center"/>
        </w:trPr>
        <w:tc>
          <w:tcPr>
            <w:tcW w:w="790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первоисточников и литературы</w:t>
            </w:r>
          </w:p>
        </w:tc>
        <w:tc>
          <w:tcPr>
            <w:tcW w:w="1800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F724DA" w:rsidRPr="00F724DA" w:rsidTr="00B6363B">
        <w:trPr>
          <w:trHeight w:val="360"/>
          <w:jc w:val="center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left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проектных заданий в форме эссе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trHeight w:val="260"/>
          <w:jc w:val="center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сообщений, докладов, рефератов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F724DA" w:rsidRPr="00F724DA" w:rsidTr="00B6363B">
        <w:trPr>
          <w:trHeight w:val="180"/>
          <w:jc w:val="center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ind w:firstLine="2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724DA" w:rsidRPr="00F724DA" w:rsidTr="00B6363B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F724D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комплексного дифференцированного зачета</w:t>
            </w: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4DA" w:rsidRPr="00F724DA" w:rsidSect="002E7AFF">
          <w:footerReference w:type="even" r:id="rId8"/>
          <w:footerReference w:type="default" r:id="rId9"/>
          <w:pgSz w:w="11906" w:h="16838"/>
          <w:pgMar w:top="851" w:right="567" w:bottom="851" w:left="1134" w:header="567" w:footer="567" w:gutter="0"/>
          <w:cols w:space="720"/>
          <w:titlePg/>
        </w:sectPr>
      </w:pPr>
    </w:p>
    <w:p w:rsidR="00F724DA" w:rsidRPr="00F724DA" w:rsidRDefault="00F724DA" w:rsidP="00F724DA">
      <w:pPr>
        <w:pageBreakBefore/>
        <w:spacing w:after="0" w:line="336" w:lineRule="auto"/>
        <w:ind w:left="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r w:rsidRPr="00F724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ОГСЭ.01 Основы философии</w:t>
      </w: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491"/>
        <w:gridCol w:w="15"/>
        <w:gridCol w:w="41"/>
        <w:gridCol w:w="7"/>
        <w:gridCol w:w="10773"/>
        <w:gridCol w:w="1134"/>
        <w:gridCol w:w="1229"/>
        <w:gridCol w:w="7"/>
      </w:tblGrid>
      <w:tr w:rsidR="00F724DA" w:rsidRPr="00F724DA" w:rsidTr="00B6363B">
        <w:trPr>
          <w:trHeight w:val="20"/>
          <w:jc w:val="center"/>
        </w:trPr>
        <w:tc>
          <w:tcPr>
            <w:tcW w:w="2081" w:type="dxa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327" w:type="dxa"/>
            <w:gridSpan w:val="5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F724DA" w:rsidRPr="00F724DA" w:rsidTr="00B6363B">
        <w:trPr>
          <w:trHeight w:val="20"/>
          <w:tblHeader/>
          <w:jc w:val="center"/>
        </w:trPr>
        <w:tc>
          <w:tcPr>
            <w:tcW w:w="2081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Введение. Философия, ее смысл, функции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  <w:lang w:eastAsia="ru-RU"/>
              </w:rPr>
              <w:t>и роль в обществе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1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Философия как любовь к мудрости, как учение о разумной и правиль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ной жизни. Сущность философии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Философия как учение о мире </w:t>
            </w:r>
            <w:r w:rsidRPr="00F724DA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F724DA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целом, как мышление об основ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ных идеях мироустройства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Соотношение философии, науки, религии и ис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кусства. Мудрость и знание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Основной вопрос филосо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фии. Язык философии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trHeight w:val="361"/>
          <w:jc w:val="center"/>
        </w:trPr>
        <w:tc>
          <w:tcPr>
            <w:tcW w:w="13408" w:type="dxa"/>
            <w:gridSpan w:val="6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Раздел 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ru-RU"/>
              </w:rPr>
              <w:t xml:space="preserve"> Основные идеи истории мировой филосо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фии от античности до новейшего времени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18(2)+2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1.1.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античного мира и Средних ве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Античная философия: от мифа к Логосу. Милетская школа. Гераклит. Элеаты и пифагорейцы. Атомистика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Демокрита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Софисты 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562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Сократ и Платон, система Аристотеля. Школы поздней античности: эпикурейцы, киники, стоики и скептики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Средних веков: Философия и религия, патристика (Авгу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стин) и схоластика (Фома Аквинский). Спор номиналистов и реалистов в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средние века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816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работа с текстами: Диоген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Лаэртский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«О жизни, учениях и изречениях знаменитых философов»; выполнение творческого задания «Философские школы и учение о первоначалах»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1.2.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эпохи Возрождения, Нового и новейшего времени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12(2)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08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черты философии эпохи Возрождения.   Дж. Бруно, Г. Галилей, Николай Кузанский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Нового времени. Спор сенсуалистов (Ф. Бэкон, Т. Гоббс, Дж. Локк) и рационалистов (Р. Декарт, Б. Спиноза, В.Г. Лейбниц)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Субъективный идеализм (Дж. Беркли) и агностицизм (Д. Юм) Нового времени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Немецкая классическая философия (И. Кант, Г.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В.Ф.Гегель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). Немецкий материализм и диалектика (Л. Фейербах и К. Маркс)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Постклассическая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философия второй половины XIX - начала XX века (А. Шопенгауэр, Ф. Ницше, С. Кьеркегор, А. Бергсон)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Истоки и становление русской философии в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–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en-US" w:eastAsia="ru-RU"/>
              </w:rPr>
              <w:t>XVIII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вв. Русская философия XIX- XX вв. 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П.Чаадаев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Споры западников и славянофилов. Философия В. Соловьева и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Н.Бердяева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shd w:val="clear" w:color="auto" w:fill="FFFFFF"/>
              <w:spacing w:after="0" w:line="240" w:lineRule="auto"/>
              <w:ind w:left="34" w:right="19"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Современная философия (неопозитивизм и аналитическая философия, экзистенциализм, философия религии, философская герменевтика, структурализм и постструктурализм)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10773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«Русская религиозная философия конца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начала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вв.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trHeight w:val="330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Раздел 2.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9"/>
                <w:sz w:val="24"/>
                <w:szCs w:val="24"/>
                <w:lang w:eastAsia="ru-RU"/>
              </w:rPr>
              <w:t>Человек - сознание - познание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93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2.1.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Человек как главная философская проблема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о происхождении и сущности человека.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Человек как дух и тело. Основные отношения человека: к самому себе, к другим, к обществу, к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культуре и к природе. Личность, свобода, ценности Основополагающие категории человеческого бытия. Проблема жизни и смерти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2.2.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Проблема сознания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 о происхождении и сущности сознания. Три стороны созна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ния: предметное сознание, самосознание и сознание как поток переживаний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(душа)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64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13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Психофизическая проблема в науке и философии, ее современная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интерпретация. Сознание, мышление, язык Сознание и бессознательное. Основные идеи психоанализа 3. Фрейда.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изучение работы Фрейда «Я» и «Оно», подготовка сообщений по теме.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Тема 2.3.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Учение о познании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Как человек познает окружающий мир? Спор сенсуалистов, рациона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листов и агностиков о природе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познания. Единство чувственного и рационального в познании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724DA" w:rsidRPr="00F724DA" w:rsidTr="00B6363B">
        <w:trPr>
          <w:gridAfter w:val="1"/>
          <w:wAfter w:w="7" w:type="dxa"/>
          <w:trHeight w:val="562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15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познавательной деятельности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Истина и заблуждение. Практика как критерий истины.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Раздел 3.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Духовная жизнь человека (наука, религия, искусство)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8(2)+2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3.1.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научная картина мира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8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16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новные категории научной картины мира: субстанция, материя, пространство, время, дви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жение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Научные конструкции Вселенной и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философские представления о месте человека в космосе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3.2.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религия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4(2)+2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Исторические типы взаимоотношений человеческого и божественного. Богочеловек или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человекобог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?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Религия о смысле человеческого существо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вания. Значение веры в жизни современного человека. Противоречия между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религиями и экуменическое движение. Кризис религиозного мировоззрения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73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Практические занятия: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4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0773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Семинар «Трансформации идеи Бога в условиях научно – технической революции и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Постиндустриального общества»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Подготовка к семинару. Работа с текстами Э.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Фромм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«Душа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человека»; В.С. Соловьев «Русская идея».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Тема 3.3.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искусство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Искусство как феномен, организующий жизнь. Талант и гений, соот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ношения гения и гениальности. Гений - совершенный человек. Психологическое и визионерское искусство. Кризис современного искусства. Дегума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низация искусства. Искусство в эпоху постмодерна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11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 xml:space="preserve">Раздел 4. 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>Социальная жизнь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10(4)+4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4.1.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история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4(2)+2 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Философские концепции исторического развития: концепции одноли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 xml:space="preserve">нейного прогрессивного развития (Г.В.Ф. Гегель,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К.Маркс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), концепции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многолинейного развития (К. Ясперс, А. Вебер), циклического развития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(О. Шпенглер, А. Тойнби, П. Сорокин)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gridAfter w:val="1"/>
          <w:wAfter w:w="7" w:type="dxa"/>
          <w:trHeight w:val="277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Практические занятия: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21" w:type="dxa"/>
            <w:gridSpan w:val="3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Диспут «Русская философия об исторической самобытности России».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обучающихся: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 диспуту, изучение первоисточников («Философические письма» </w:t>
            </w:r>
            <w:proofErr w:type="spellStart"/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П.Я.Чаадаева</w:t>
            </w:r>
            <w:proofErr w:type="spellEnd"/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) и интернет – источников по теме диспута.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4.2.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культура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104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Теории происхождения культуры. Культура и культ. Человек в мире культуры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Культура и цивилизация. Внешняя и внутренняя культура. Мас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 xml:space="preserve">совая культура и массовый человек. Культура и контркультура. Основные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контркультурные движения. Кризис культуры и пути его преодоления.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Культура и природа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4DA" w:rsidRPr="00F724DA" w:rsidTr="00B6363B">
        <w:trPr>
          <w:trHeight w:val="20"/>
          <w:jc w:val="center"/>
        </w:trPr>
        <w:tc>
          <w:tcPr>
            <w:tcW w:w="2081" w:type="dxa"/>
            <w:vMerge w:val="restart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Тема 4.3.</w:t>
            </w:r>
            <w:r w:rsidRPr="00F724DA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Философия и глобальные проблемы современности</w:t>
            </w: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4(2)+2</w:t>
            </w:r>
          </w:p>
        </w:tc>
        <w:tc>
          <w:tcPr>
            <w:tcW w:w="1236" w:type="dxa"/>
            <w:gridSpan w:val="2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118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gridSpan w:val="3"/>
          </w:tcPr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  <w:p w:rsidR="00F724DA" w:rsidRPr="00F724DA" w:rsidRDefault="00F724DA" w:rsidP="00F724DA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80" w:type="dxa"/>
            <w:gridSpan w:val="2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Кризис современной цивилизации: гибель природы, перенаселение, терроризм, нищета развивающихся стран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Создание мировой системы хо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  <w:t>зяйства. Попытка глобального регулирования социальных и экономических основ жизни человечества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Наука и ее влияние на будущее человечества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Философия о возможных путях будущего развития мирового сообщества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Практические занятия: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836" w:type="dxa"/>
            <w:gridSpan w:val="4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Учебная конференция «Что ожидает Россию в 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веке: прогнозы и перспективы».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2081" w:type="dxa"/>
            <w:vMerge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1327" w:type="dxa"/>
            <w:gridSpan w:val="5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F724D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: подготовка к учебной конференции, изучение литературы и источников. 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shd w:val="clear" w:color="auto" w:fill="E0E0E0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724DA" w:rsidRPr="00F724DA" w:rsidTr="00B6363B">
        <w:trPr>
          <w:gridAfter w:val="1"/>
          <w:wAfter w:w="7" w:type="dxa"/>
          <w:trHeight w:val="20"/>
          <w:jc w:val="center"/>
        </w:trPr>
        <w:tc>
          <w:tcPr>
            <w:tcW w:w="13408" w:type="dxa"/>
            <w:gridSpan w:val="6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1518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005" w:right="62" w:firstLine="45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48(8)+10</w:t>
            </w:r>
          </w:p>
        </w:tc>
        <w:tc>
          <w:tcPr>
            <w:tcW w:w="1229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724DA" w:rsidRPr="00F724DA" w:rsidSect="003673DF">
          <w:pgSz w:w="16840" w:h="11907" w:orient="landscape" w:code="9"/>
          <w:pgMar w:top="709" w:right="567" w:bottom="567" w:left="567" w:header="567" w:footer="567" w:gutter="0"/>
          <w:cols w:space="720"/>
        </w:sectPr>
      </w:pPr>
    </w:p>
    <w:p w:rsidR="00F724DA" w:rsidRPr="00F724DA" w:rsidRDefault="00F724DA" w:rsidP="00F724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социально-экономических дисциплин.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-посадочные места по количеству обучающихся;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-рабочее место преподавателя;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-комплект учебно-наглядных пособий «Основы философии».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-компьютер;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-мультимедиа проектор.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Горелов А. А. Основы философии: Учебник для СПО / А. А. Горелов - 9-е изд., стер. – М.: Академия, 2014 – 320 с.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Гуревич П. С. Основы философии: Учеб, пособие для СПО / П. С. Гуревич – М.: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Кнорус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2015 – 480 с.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Губин В.Д. Основы философии: учебное пособие. / В.Д. Губин - 7-е изд., стер. - М.: ФОРУМ: ИНФРА- М, 2015. - 288 с. (Профессиональное образование)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Ерыгин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 Основы философии: Учебник для СПО / А. Н.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Ерыгин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Дашков и К, 2018 – 448 с.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Кохановский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В.П. Основы философии: учебник / В.П.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Кохановский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Т.П.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Матяш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В.П. Яковлев, Л.В. Жарова; под ред. В.П.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Кохановского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16 изд., стер. – М.: КНОРУС, 2018. – 230с. (Среднее профессиональное образование) 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Сычев А. А. Основы философии: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Учеб.пособие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СПО / А. А. Сычев – 4-е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Альфа – М: Инфра – М, 2017– 368 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7.Алексеев П.В. История философии. Учебник. М.: Проспект, 2016-240с.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8.Алексеев П.В.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Философия в схемах и определениях.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Учебное пособие. М.: Проспект, 2015- 112с.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Гусев Д.А. Удивительная философия. О чем умалчивают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учебники.М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Энас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книга.2014 – 272с.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История и философия науки. Учеб, пособие.  Гриф УМЦ    "Профессиональный учебник". (Серия "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Cogito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ergo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sum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").  Электрон. учеб. пособие. CD/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/ Никитич Л.А.   ЮНИТИ 2011 г.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Канке В.А. Современная философия. - М.: Университетская книга; Логос. 2014. – 286c.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12. «Философский энциклопедический словарь» М. 2012.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Философия: В помощь студенту. М.- 2009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Философия: Конспект лекций /Якушев А. В. – М.,2013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Философский практикум. Ред. Голяк В. А. М. 2012.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Философия Древнего мира. Учебное пособие. Гриф УМЦ   "Профессиональный учебник".  (Серия "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Cogito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ergo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sum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"). Иконникова Г. И., Иконникова Н.И.  ЮНИТИ 2010 г.  с. 247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Философия науки. Учебное пособие. Гриф УМЦ "Профессиональный   учебник"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Рузавин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 ЮНИТИ с. 400, 2013 г.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Философия. 4-е изд.,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доп. Учебник. Гриф МО РФ. Гриф УМЦ "Профессиональный учебник". (Серия "Золотой фонд российских учебников"). Под редакцией В. Н. Лавриненко, В. П. Ратников. ЮНИТИ 2010г. с.735.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Хаврак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Философия: Учеб. пособие для колледжей / А. П.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Хаврак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Дашков и К, 2012 – 376 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Хаврак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Занимательная философия: Учеб. пособие для СПО / А. П.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Хаврак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3-е издание,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Дашков и К, 2012 – 216 с.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>21. Халин К. «Краткий курс философии» М., 2009</w:t>
      </w:r>
    </w:p>
    <w:p w:rsidR="00F724DA" w:rsidRPr="00F724DA" w:rsidRDefault="00F724DA" w:rsidP="00F7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Портал «Философия в России» //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philosophy.ru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 Образовательный портал «Философия: студенту, аспиранту, философу»: http://www. philosoff.ru/.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Сайт института философии РАН //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iph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ras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Электронная библиотека по философии//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filosof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historic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 Библиотека философии и религии//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filosofia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ru</w:t>
      </w:r>
      <w:proofErr w:type="spellEnd"/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Особенности организации обучения по дисциплине для инвалидов и лиц с ограниченными возможностями здоровья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тьюторами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психологом, социальным педагогом, социальными работниками, волонтерами.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В соответствии с Письмом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</w:t>
      </w: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в том числе с использованием дистанционных технологий и электронного обучения.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24DA" w:rsidRPr="00F724DA" w:rsidTr="00B6363B"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Категории студентов</w:t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</w:t>
            </w:r>
          </w:p>
        </w:tc>
      </w:tr>
      <w:tr w:rsidR="00F724DA" w:rsidRPr="00F724DA" w:rsidTr="00B6363B"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слуха</w:t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печатной форме</w:t>
            </w:r>
          </w:p>
        </w:tc>
      </w:tr>
      <w:tr w:rsidR="00F724DA" w:rsidRPr="00F724DA" w:rsidTr="00B6363B">
        <w:tc>
          <w:tcPr>
            <w:tcW w:w="4927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визуальной форме (на экране телевизора)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электронного документа;</w:t>
            </w:r>
          </w:p>
        </w:tc>
      </w:tr>
      <w:tr w:rsidR="00F724DA" w:rsidRPr="00F724DA" w:rsidTr="00B6363B">
        <w:tc>
          <w:tcPr>
            <w:tcW w:w="4927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зрения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печатной форме увеличенным шрифтом;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электронного документа;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аудиофайла;</w:t>
            </w:r>
          </w:p>
        </w:tc>
      </w:tr>
      <w:tr w:rsidR="00F724DA" w:rsidRPr="00F724DA" w:rsidTr="00B6363B">
        <w:tc>
          <w:tcPr>
            <w:tcW w:w="4927" w:type="dxa"/>
            <w:vMerge w:val="restart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печатной форме;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электронного документа;</w:t>
            </w:r>
          </w:p>
        </w:tc>
      </w:tr>
      <w:tr w:rsidR="00F724DA" w:rsidRPr="00F724DA" w:rsidTr="00B6363B">
        <w:tc>
          <w:tcPr>
            <w:tcW w:w="4927" w:type="dxa"/>
            <w:vMerge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в форме аудиофайла;</w:t>
            </w: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печатной и электронной форме (для лиц с нарушениями опорно- двигательного аппарата);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методом чтения ассистентом задания вслух (для лиц с нарушениями зрения);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При необходимости для обучающихся с инвалидностью процедура оценивания результатов обучения может проводиться в несколько этапов,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Для таких студентов предусматривается доступная форма предоставления ответов на задания, а именно: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письменно на бумаге или набором ответов на компьютере (для лиц с нарушениями слуха, речи);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устно (для лиц с нарушениями зрения, опорно- двигательного аппарата)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26"/>
        <w:gridCol w:w="3285"/>
      </w:tblGrid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Категории студентов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оценочных средств</w:t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контроля и оценки результатов обучения</w:t>
            </w:r>
          </w:p>
        </w:tc>
      </w:tr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слуха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Тест,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портфолио участия в практических работах;</w:t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Преимущественно письменная проверка</w:t>
            </w:r>
          </w:p>
        </w:tc>
      </w:tr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зрения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Преимущественно устная проверка (индивидуально)</w:t>
            </w:r>
          </w:p>
        </w:tc>
      </w:tr>
      <w:tr w:rsidR="00F724DA" w:rsidRPr="00F724DA" w:rsidTr="00B6363B">
        <w:tc>
          <w:tcPr>
            <w:tcW w:w="2943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нарушением опорно- двигательного аппарата</w:t>
            </w:r>
          </w:p>
        </w:tc>
        <w:tc>
          <w:tcPr>
            <w:tcW w:w="3626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дистанционных тестов, контрольные вопросы</w:t>
            </w: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организация контроля с помощью дистанционных технологий (электронной оболочки MOODLE),</w:t>
            </w:r>
          </w:p>
        </w:tc>
        <w:tc>
          <w:tcPr>
            <w:tcW w:w="3285" w:type="dxa"/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Письменная проверка</w:t>
            </w: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Default="00F724DA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7360" w:rsidRDefault="00AF7360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F7360" w:rsidRPr="00F724DA" w:rsidRDefault="00AF7360" w:rsidP="00F724DA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724DA" w:rsidRPr="00F724DA" w:rsidRDefault="00F724DA" w:rsidP="00F724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F724DA" w:rsidRPr="00F724DA" w:rsidRDefault="00F724DA" w:rsidP="00F724D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F7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1"/>
        <w:gridCol w:w="4543"/>
      </w:tblGrid>
      <w:tr w:rsidR="00F724DA" w:rsidRPr="00F724DA" w:rsidTr="00B6363B">
        <w:trPr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обучения</w:t>
            </w:r>
          </w:p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умения, усвоенные знания)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DA" w:rsidRPr="00F724DA" w:rsidRDefault="00F724DA" w:rsidP="00F7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F724DA" w:rsidRPr="00F724DA" w:rsidTr="00B6363B">
        <w:trPr>
          <w:trHeight w:val="211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должен </w:t>
            </w:r>
            <w:r w:rsidRPr="00F724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знать: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категории и понятия философии;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роль философии в жизни человека и общества;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философского учения о бытии;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сущность процесса познания;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научной, философской и религиозной картин мира;</w:t>
            </w:r>
          </w:p>
          <w:p w:rsidR="00F724DA" w:rsidRPr="00F724DA" w:rsidRDefault="00F724DA" w:rsidP="00F724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4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Текущий контроль: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проверка индивидуальных заданий, эссе;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тестирование;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устный опрос: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участие в работе семинаров, диспута, конференции;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Промежуточный контроль: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контрольное тестирование.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контроль:</w:t>
            </w:r>
          </w:p>
          <w:p w:rsidR="00F724DA" w:rsidRPr="00F724DA" w:rsidRDefault="00F724DA" w:rsidP="00F72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комплексный дифференцированный зачет</w:t>
            </w:r>
          </w:p>
        </w:tc>
      </w:tr>
      <w:tr w:rsidR="00F724DA" w:rsidRPr="00F724DA" w:rsidTr="00B6363B">
        <w:trPr>
          <w:trHeight w:val="1368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916"/>
                <w:tab w:val="left" w:pos="12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Обучающийся должен </w:t>
            </w:r>
            <w:r w:rsidRPr="00F724D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уметь:</w:t>
            </w: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24DA" w:rsidRPr="00F724DA" w:rsidRDefault="00F724DA" w:rsidP="00F72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      </w:r>
          </w:p>
        </w:tc>
        <w:tc>
          <w:tcPr>
            <w:tcW w:w="4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DA" w:rsidRPr="00F724DA" w:rsidRDefault="00F724DA" w:rsidP="00F724DA">
            <w:pPr>
              <w:tabs>
                <w:tab w:val="left" w:pos="175"/>
                <w:tab w:val="left" w:pos="317"/>
              </w:tabs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724DA" w:rsidRPr="00F724DA" w:rsidRDefault="00F724DA" w:rsidP="00F7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724DA" w:rsidRPr="00F724DA" w:rsidRDefault="00F724DA" w:rsidP="00F724D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64C" w:rsidRDefault="0018564C"/>
    <w:sectPr w:rsidR="0018564C" w:rsidSect="005A7D2D">
      <w:pgSz w:w="11906" w:h="16838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F4" w:rsidRDefault="00D00CF4">
      <w:pPr>
        <w:spacing w:after="0" w:line="240" w:lineRule="auto"/>
      </w:pPr>
      <w:r>
        <w:separator/>
      </w:r>
    </w:p>
  </w:endnote>
  <w:endnote w:type="continuationSeparator" w:id="0">
    <w:p w:rsidR="00D00CF4" w:rsidRDefault="00D0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BE" w:rsidRDefault="00F724DA" w:rsidP="008731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35BE" w:rsidRDefault="00D00CF4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BE" w:rsidRDefault="00F724DA" w:rsidP="008731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618">
      <w:rPr>
        <w:rStyle w:val="a5"/>
        <w:noProof/>
      </w:rPr>
      <w:t>13</w:t>
    </w:r>
    <w:r>
      <w:rPr>
        <w:rStyle w:val="a5"/>
      </w:rPr>
      <w:fldChar w:fldCharType="end"/>
    </w:r>
  </w:p>
  <w:p w:rsidR="00AB35BE" w:rsidRDefault="00D00CF4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F4" w:rsidRDefault="00D00CF4">
      <w:pPr>
        <w:spacing w:after="0" w:line="240" w:lineRule="auto"/>
      </w:pPr>
      <w:r>
        <w:separator/>
      </w:r>
    </w:p>
  </w:footnote>
  <w:footnote w:type="continuationSeparator" w:id="0">
    <w:p w:rsidR="00D00CF4" w:rsidRDefault="00D0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DA"/>
    <w:rsid w:val="00073618"/>
    <w:rsid w:val="0018564C"/>
    <w:rsid w:val="00765EAA"/>
    <w:rsid w:val="009734E4"/>
    <w:rsid w:val="00AF7360"/>
    <w:rsid w:val="00BF6D76"/>
    <w:rsid w:val="00D00CF4"/>
    <w:rsid w:val="00E00256"/>
    <w:rsid w:val="00F724DA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72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2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24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724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2021-07-26T16:08:00Z</dcterms:created>
  <dcterms:modified xsi:type="dcterms:W3CDTF">2021-07-26T16:08:00Z</dcterms:modified>
</cp:coreProperties>
</file>